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8B3" w:rsidRPr="008F48B3" w:rsidRDefault="008F48B3" w:rsidP="008F48B3">
      <w:pPr>
        <w:shd w:val="clear" w:color="auto" w:fill="FFFFFF"/>
        <w:spacing w:after="0" w:line="240" w:lineRule="auto"/>
        <w:jc w:val="center"/>
        <w:outlineLvl w:val="0"/>
        <w:rPr>
          <w:rFonts w:ascii="Times New Roman" w:eastAsia="Times New Roman" w:hAnsi="Times New Roman" w:cs="Times New Roman"/>
          <w:b/>
          <w:bCs/>
          <w:kern w:val="36"/>
          <w:sz w:val="34"/>
          <w:szCs w:val="34"/>
          <w:lang w:eastAsia="ru-RU"/>
        </w:rPr>
      </w:pPr>
      <w:r w:rsidRPr="008F48B3">
        <w:rPr>
          <w:rFonts w:ascii="Times New Roman" w:eastAsia="Times New Roman" w:hAnsi="Times New Roman" w:cs="Times New Roman"/>
          <w:b/>
          <w:bCs/>
          <w:kern w:val="36"/>
          <w:sz w:val="34"/>
          <w:szCs w:val="34"/>
          <w:lang w:eastAsia="ru-RU"/>
        </w:rPr>
        <w:t>Столбняк</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Столбняк - это опасное для жизни инфекционное заболевание, вызываемое столбнячной палочкой, продуцирующей бактериальный токсином, поражающий нервную систему. Характеризуется заболевание болезненными сокращениями мышц, нарушением дыхания. Прогноз для жизни заболевшего, особенно при неоказании своевременной помощи, чаще неблагоприятный.</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Заболеваемость</w:t>
      </w:r>
      <w:r w:rsidRPr="008F48B3">
        <w:rPr>
          <w:rFonts w:ascii="Times New Roman" w:eastAsia="Times New Roman" w:hAnsi="Times New Roman" w:cs="Times New Roman"/>
          <w:sz w:val="28"/>
          <w:szCs w:val="28"/>
          <w:lang w:eastAsia="ru-RU"/>
        </w:rPr>
        <w:t> </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За последние годы в Российской Федерации регистрируется низкий уровень заболеваемости столбняком (единичные случаи).</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Возбудитель</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noProof/>
          <w:sz w:val="28"/>
          <w:szCs w:val="28"/>
          <w:lang w:eastAsia="ru-RU"/>
        </w:rPr>
        <w:drawing>
          <wp:anchor distT="0" distB="0" distL="114300" distR="114300" simplePos="0" relativeHeight="251658240" behindDoc="0" locked="0" layoutInCell="1" allowOverlap="1">
            <wp:simplePos x="0" y="0"/>
            <wp:positionH relativeFrom="column">
              <wp:posOffset>3821430</wp:posOffset>
            </wp:positionH>
            <wp:positionV relativeFrom="paragraph">
              <wp:posOffset>76200</wp:posOffset>
            </wp:positionV>
            <wp:extent cx="3009265" cy="2509520"/>
            <wp:effectExtent l="0" t="0" r="635" b="5080"/>
            <wp:wrapSquare wrapText="bothSides"/>
            <wp:docPr id="1" name="Рисунок 1" descr="https://images.fineartamerica.com/images-medium-large-5/clostridium-tetani-bacterium-science-artworkscience-photo-libr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fineartamerica.com/images-medium-large-5/clostridium-tetani-bacterium-science-artworkscience-photo-library.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09265" cy="2509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48B3">
        <w:rPr>
          <w:rFonts w:ascii="Times New Roman" w:eastAsia="Times New Roman" w:hAnsi="Times New Roman" w:cs="Times New Roman"/>
          <w:sz w:val="28"/>
          <w:szCs w:val="28"/>
          <w:lang w:eastAsia="ru-RU"/>
        </w:rPr>
        <w:t xml:space="preserve">Возбудитель столбняка - </w:t>
      </w:r>
      <w:proofErr w:type="spellStart"/>
      <w:r w:rsidRPr="008F48B3">
        <w:rPr>
          <w:rFonts w:ascii="Times New Roman" w:eastAsia="Times New Roman" w:hAnsi="Times New Roman" w:cs="Times New Roman"/>
          <w:sz w:val="28"/>
          <w:szCs w:val="28"/>
          <w:lang w:eastAsia="ru-RU"/>
        </w:rPr>
        <w:t>Clostridium</w:t>
      </w:r>
      <w:proofErr w:type="spellEnd"/>
      <w:r w:rsidRPr="008F48B3">
        <w:rPr>
          <w:rFonts w:ascii="Times New Roman" w:eastAsia="Times New Roman" w:hAnsi="Times New Roman" w:cs="Times New Roman"/>
          <w:sz w:val="28"/>
          <w:szCs w:val="28"/>
          <w:lang w:eastAsia="ru-RU"/>
        </w:rPr>
        <w:t xml:space="preserve"> </w:t>
      </w:r>
      <w:proofErr w:type="spellStart"/>
      <w:r w:rsidRPr="008F48B3">
        <w:rPr>
          <w:rFonts w:ascii="Times New Roman" w:eastAsia="Times New Roman" w:hAnsi="Times New Roman" w:cs="Times New Roman"/>
          <w:sz w:val="28"/>
          <w:szCs w:val="28"/>
          <w:lang w:eastAsia="ru-RU"/>
        </w:rPr>
        <w:t>tetani</w:t>
      </w:r>
      <w:proofErr w:type="spellEnd"/>
      <w:r w:rsidRPr="008F48B3">
        <w:rPr>
          <w:rFonts w:ascii="Times New Roman" w:eastAsia="Times New Roman" w:hAnsi="Times New Roman" w:cs="Times New Roman"/>
          <w:sz w:val="28"/>
          <w:szCs w:val="28"/>
          <w:lang w:eastAsia="ru-RU"/>
        </w:rPr>
        <w:t xml:space="preserve"> (</w:t>
      </w:r>
      <w:proofErr w:type="spellStart"/>
      <w:r w:rsidRPr="008F48B3">
        <w:rPr>
          <w:rFonts w:ascii="Times New Roman" w:eastAsia="Times New Roman" w:hAnsi="Times New Roman" w:cs="Times New Roman"/>
          <w:sz w:val="28"/>
          <w:szCs w:val="28"/>
          <w:lang w:eastAsia="ru-RU"/>
        </w:rPr>
        <w:t>C.tetani</w:t>
      </w:r>
      <w:proofErr w:type="spellEnd"/>
      <w:r w:rsidRPr="008F48B3">
        <w:rPr>
          <w:rFonts w:ascii="Times New Roman" w:eastAsia="Times New Roman" w:hAnsi="Times New Roman" w:cs="Times New Roman"/>
          <w:sz w:val="28"/>
          <w:szCs w:val="28"/>
          <w:lang w:eastAsia="ru-RU"/>
        </w:rPr>
        <w:t xml:space="preserve">) - вызывает инфекцию, попадая в организм из почвы и внешней среды через раневую поверхность. Далее возбудитель вырабатывает токсин - </w:t>
      </w:r>
      <w:proofErr w:type="spellStart"/>
      <w:r w:rsidRPr="008F48B3">
        <w:rPr>
          <w:rFonts w:ascii="Times New Roman" w:eastAsia="Times New Roman" w:hAnsi="Times New Roman" w:cs="Times New Roman"/>
          <w:sz w:val="28"/>
          <w:szCs w:val="28"/>
          <w:lang w:eastAsia="ru-RU"/>
        </w:rPr>
        <w:t>тетаноспазмин</w:t>
      </w:r>
      <w:proofErr w:type="spellEnd"/>
      <w:r w:rsidRPr="008F48B3">
        <w:rPr>
          <w:rFonts w:ascii="Times New Roman" w:eastAsia="Times New Roman" w:hAnsi="Times New Roman" w:cs="Times New Roman"/>
          <w:sz w:val="28"/>
          <w:szCs w:val="28"/>
          <w:lang w:eastAsia="ru-RU"/>
        </w:rPr>
        <w:t>, поражающий нервную систему.</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 xml:space="preserve">Возбудитель столбняка, образуя споры, многие годы сохраняется в </w:t>
      </w:r>
      <w:proofErr w:type="gramStart"/>
      <w:r w:rsidRPr="008F48B3">
        <w:rPr>
          <w:rFonts w:ascii="Times New Roman" w:eastAsia="Times New Roman" w:hAnsi="Times New Roman" w:cs="Times New Roman"/>
          <w:sz w:val="28"/>
          <w:szCs w:val="28"/>
          <w:lang w:eastAsia="ru-RU"/>
        </w:rPr>
        <w:t>почве</w:t>
      </w:r>
      <w:proofErr w:type="gramEnd"/>
      <w:r w:rsidRPr="008F48B3">
        <w:rPr>
          <w:rFonts w:ascii="Times New Roman" w:eastAsia="Times New Roman" w:hAnsi="Times New Roman" w:cs="Times New Roman"/>
          <w:sz w:val="28"/>
          <w:szCs w:val="28"/>
          <w:lang w:eastAsia="ru-RU"/>
        </w:rPr>
        <w:t xml:space="preserve"> не теряя способности вызывать инфицирование.</w:t>
      </w:r>
      <w:r>
        <w:rPr>
          <w:rFonts w:ascii="Times New Roman" w:eastAsia="Times New Roman" w:hAnsi="Times New Roman" w:cs="Times New Roman"/>
          <w:sz w:val="28"/>
          <w:szCs w:val="28"/>
          <w:lang w:eastAsia="ru-RU"/>
        </w:rPr>
        <w:t xml:space="preserve"> </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Источник инфекции</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Как было описано выше, основной источник возбудителя - почва, особенно загрязненная фекалиями животных.</w:t>
      </w:r>
      <w:r>
        <w:rPr>
          <w:rFonts w:ascii="Times New Roman" w:eastAsia="Times New Roman" w:hAnsi="Times New Roman" w:cs="Times New Roman"/>
          <w:sz w:val="28"/>
          <w:szCs w:val="28"/>
          <w:lang w:eastAsia="ru-RU"/>
        </w:rPr>
        <w:t xml:space="preserve"> </w:t>
      </w:r>
      <w:proofErr w:type="spellStart"/>
      <w:r w:rsidRPr="008F48B3">
        <w:rPr>
          <w:rFonts w:ascii="Times New Roman" w:eastAsia="Times New Roman" w:hAnsi="Times New Roman" w:cs="Times New Roman"/>
          <w:sz w:val="28"/>
          <w:szCs w:val="28"/>
          <w:lang w:eastAsia="ru-RU"/>
        </w:rPr>
        <w:t>Клостридии</w:t>
      </w:r>
      <w:proofErr w:type="spellEnd"/>
      <w:r w:rsidRPr="008F48B3">
        <w:rPr>
          <w:rFonts w:ascii="Times New Roman" w:eastAsia="Times New Roman" w:hAnsi="Times New Roman" w:cs="Times New Roman"/>
          <w:sz w:val="28"/>
          <w:szCs w:val="28"/>
          <w:lang w:eastAsia="ru-RU"/>
        </w:rPr>
        <w:t>, вызывающие столбняк, живут в кишечнике животных, но благодаря строению его стенки, токсины не всасываются и заболевание у них не развивается.</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От человека к человеку столбняк не передается.</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Пути передачи </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Инфицирование столбняком происходит контактным путем через поврежденные кожные покровы, слизистые оболочки. В основном заражение происходит при порезах, занозах, укусах, но кроме того, ожоги и обморожения также могут стать причиной инфицирования.</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 xml:space="preserve">Еще один путь передачи инфекции - во время родов без медицинской помощи через пуповину. </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noProof/>
          <w:sz w:val="28"/>
          <w:szCs w:val="28"/>
          <w:lang w:eastAsia="ru-RU"/>
        </w:rPr>
        <w:drawing>
          <wp:anchor distT="0" distB="0" distL="114300" distR="114300" simplePos="0" relativeHeight="251659264" behindDoc="0" locked="0" layoutInCell="1" allowOverlap="1">
            <wp:simplePos x="0" y="0"/>
            <wp:positionH relativeFrom="column">
              <wp:posOffset>-54610</wp:posOffset>
            </wp:positionH>
            <wp:positionV relativeFrom="paragraph">
              <wp:posOffset>80010</wp:posOffset>
            </wp:positionV>
            <wp:extent cx="3028950" cy="2017395"/>
            <wp:effectExtent l="0" t="0" r="0" b="1905"/>
            <wp:wrapSquare wrapText="bothSides"/>
            <wp:docPr id="2" name="Рисунок 2" descr="https://avatars.mds.yandex.net/get-pdb/2457983/b3014866-c9ba-4e69-a448-ee48f79b0ee2/s1200?webp=fa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get-pdb/2457983/b3014866-c9ba-4e69-a448-ee48f79b0ee2/s1200?webp=fals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28950" cy="2017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48B3">
        <w:rPr>
          <w:rFonts w:ascii="Times New Roman" w:eastAsia="Times New Roman" w:hAnsi="Times New Roman" w:cs="Times New Roman"/>
          <w:b/>
          <w:bCs/>
          <w:sz w:val="28"/>
          <w:szCs w:val="28"/>
          <w:lang w:eastAsia="ru-RU"/>
        </w:rPr>
        <w:t>Группы риска</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Почти все случаи столбняка встречаются у людей, которые никогда не были вакцинированы, или у взрослых, которые не повторяют вакцинацию против столбняка каждые 10 лет.</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Основные группы риска - сельскохозяйственные работники, дачники, пенсионеры, работающие на садовых участках.</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Инкубационный период</w:t>
      </w:r>
    </w:p>
    <w:p w:rsidR="008F48B3" w:rsidRPr="008F48B3" w:rsidRDefault="008F48B3" w:rsidP="008F48B3">
      <w:pPr>
        <w:shd w:val="clear" w:color="auto" w:fill="FFFFFF"/>
        <w:spacing w:after="0" w:line="240" w:lineRule="auto"/>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Симптомы заболевания после инфицирования во время травмы, развиваются в основном спустя 6 - 14 дней.</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Период заразности </w:t>
      </w:r>
    </w:p>
    <w:p w:rsidR="008F48B3" w:rsidRPr="008F48B3" w:rsidRDefault="008F48B3" w:rsidP="008F48B3">
      <w:pPr>
        <w:shd w:val="clear" w:color="auto" w:fill="FFFFFF"/>
        <w:spacing w:after="0" w:line="240" w:lineRule="auto"/>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Заразившийся столбняком человек опасности для окружающих в плане передачи инфекции не представляет.</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lastRenderedPageBreak/>
        <w:t>Клиника</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Клиническая картина столбняка развивается с пульсирующей боли в поврежденной части тела, далее присоединяется спазм мимических мышц, болезненные судороги мышц шеи, челюсти.</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Летальный исход происходит от удушья.</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Чем опасно заболевание </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Осложнения столбняка:</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В 39 - 50% случаев заболевания столбняком наступает смерть.</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Среди других осложнений - переломы костей (позвоночника и других), разрывы мышц, тромбоэмболия легочной артерии, остановка сердца.</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Диагностика</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Диагноз устанавливается на основании клинической картины болезни и эпидемиологического анамнеза (характера травм).</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Лечение </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При подозрении на инфицирование столбняком, заболевшего госпитализируют в отделение интенсивной терапии, в отдельную палату, где исключены внешние раздражители, способные вызвать приступ судорог.</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Профилактика</w:t>
      </w:r>
      <w:r w:rsidRPr="008F48B3">
        <w:rPr>
          <w:rFonts w:ascii="Times New Roman" w:eastAsia="Times New Roman" w:hAnsi="Times New Roman" w:cs="Times New Roman"/>
          <w:sz w:val="28"/>
          <w:szCs w:val="28"/>
          <w:lang w:eastAsia="ru-RU"/>
        </w:rPr>
        <w:t> </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Столбняк - одно из тех заболеваний, которые эффективно предотвращаются при помощи вакцинации.</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Вакцинация против столбняка входит в Национальный календарь профилактических прививок, предусматривающий следующие сроки вакцинации:</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3 мес. - 4.5 мес. - 6 мес. (или трижды с интервалом 45 дней).</w:t>
      </w:r>
      <w:r>
        <w:rPr>
          <w:rFonts w:ascii="Times New Roman" w:eastAsia="Times New Roman" w:hAnsi="Times New Roman" w:cs="Times New Roman"/>
          <w:sz w:val="28"/>
          <w:szCs w:val="28"/>
          <w:lang w:eastAsia="ru-RU"/>
        </w:rPr>
        <w:t xml:space="preserve"> </w:t>
      </w:r>
      <w:r w:rsidRPr="008F48B3">
        <w:rPr>
          <w:rFonts w:ascii="Times New Roman" w:eastAsia="Times New Roman" w:hAnsi="Times New Roman" w:cs="Times New Roman"/>
          <w:sz w:val="28"/>
          <w:szCs w:val="28"/>
          <w:lang w:eastAsia="ru-RU"/>
        </w:rPr>
        <w:t xml:space="preserve">Ревакцинация проводится 18 мес., в 6-7 лет (АДС-м), </w:t>
      </w:r>
      <w:bookmarkStart w:id="0" w:name="_GoBack"/>
      <w:bookmarkEnd w:id="0"/>
      <w:r w:rsidRPr="008F48B3">
        <w:rPr>
          <w:rFonts w:ascii="Times New Roman" w:eastAsia="Times New Roman" w:hAnsi="Times New Roman" w:cs="Times New Roman"/>
          <w:sz w:val="28"/>
          <w:szCs w:val="28"/>
          <w:lang w:eastAsia="ru-RU"/>
        </w:rPr>
        <w:t>в 14 лет (АДС-м). - далее каждые 10 лет.</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Экстренная профилактика</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noProof/>
          <w:sz w:val="28"/>
          <w:szCs w:val="28"/>
          <w:lang w:eastAsia="ru-RU"/>
        </w:rPr>
        <w:drawing>
          <wp:anchor distT="0" distB="0" distL="114300" distR="114300" simplePos="0" relativeHeight="251660288" behindDoc="0" locked="0" layoutInCell="1" allowOverlap="1">
            <wp:simplePos x="0" y="0"/>
            <wp:positionH relativeFrom="column">
              <wp:posOffset>3860165</wp:posOffset>
            </wp:positionH>
            <wp:positionV relativeFrom="paragraph">
              <wp:posOffset>240665</wp:posOffset>
            </wp:positionV>
            <wp:extent cx="2860040" cy="1786890"/>
            <wp:effectExtent l="0" t="0" r="0" b="3810"/>
            <wp:wrapSquare wrapText="bothSides"/>
            <wp:docPr id="3" name="Рисунок 3" descr="https://crimeapress.info/wp-content/uploads/2018/10/f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rimeapress.info/wp-content/uploads/2018/10/flu.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60040" cy="1786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48B3">
        <w:rPr>
          <w:rFonts w:ascii="Times New Roman" w:eastAsia="Times New Roman" w:hAnsi="Times New Roman" w:cs="Times New Roman"/>
          <w:sz w:val="28"/>
          <w:szCs w:val="28"/>
          <w:lang w:eastAsia="ru-RU"/>
        </w:rPr>
        <w:t xml:space="preserve">Экстренную иммунопрофилактику столбняка проводят </w:t>
      </w:r>
      <w:proofErr w:type="spellStart"/>
      <w:r w:rsidRPr="008F48B3">
        <w:rPr>
          <w:rFonts w:ascii="Times New Roman" w:eastAsia="Times New Roman" w:hAnsi="Times New Roman" w:cs="Times New Roman"/>
          <w:sz w:val="28"/>
          <w:szCs w:val="28"/>
          <w:lang w:eastAsia="ru-RU"/>
        </w:rPr>
        <w:t>непривитым</w:t>
      </w:r>
      <w:proofErr w:type="spellEnd"/>
      <w:r w:rsidRPr="008F48B3">
        <w:rPr>
          <w:rFonts w:ascii="Times New Roman" w:eastAsia="Times New Roman" w:hAnsi="Times New Roman" w:cs="Times New Roman"/>
          <w:sz w:val="28"/>
          <w:szCs w:val="28"/>
          <w:lang w:eastAsia="ru-RU"/>
        </w:rPr>
        <w:t>, не прошедшим ревакцинацию путем введения противостолбнячного человеческого иммуноглобулина или противостолбнячной сыворотки (пассивная иммунизация); одновременного введения противостолбнячного иммуноглобулина и столбнячного анатоксина (активно-пассивная профилактика); ревакцинация столбнячным анатоксином (экстренная ревакцинация).</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Прививка взрослым</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Взрослые прививаются от столбняка независимо от возраста каждые 10 лет.</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Противопоказания к вакцинации</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 xml:space="preserve">Противопоказанием к вакцинации против столбняка является прогрессирующие заболевания нервной системы, </w:t>
      </w:r>
      <w:proofErr w:type="spellStart"/>
      <w:r w:rsidRPr="008F48B3">
        <w:rPr>
          <w:rFonts w:ascii="Times New Roman" w:eastAsia="Times New Roman" w:hAnsi="Times New Roman" w:cs="Times New Roman"/>
          <w:sz w:val="28"/>
          <w:szCs w:val="28"/>
          <w:lang w:eastAsia="ru-RU"/>
        </w:rPr>
        <w:t>иммунодефицитные</w:t>
      </w:r>
      <w:proofErr w:type="spellEnd"/>
      <w:r w:rsidRPr="008F48B3">
        <w:rPr>
          <w:rFonts w:ascii="Times New Roman" w:eastAsia="Times New Roman" w:hAnsi="Times New Roman" w:cs="Times New Roman"/>
          <w:sz w:val="28"/>
          <w:szCs w:val="28"/>
          <w:lang w:eastAsia="ru-RU"/>
        </w:rPr>
        <w:t xml:space="preserve"> состояния, </w:t>
      </w:r>
      <w:proofErr w:type="spellStart"/>
      <w:r w:rsidRPr="008F48B3">
        <w:rPr>
          <w:rFonts w:ascii="Times New Roman" w:eastAsia="Times New Roman" w:hAnsi="Times New Roman" w:cs="Times New Roman"/>
          <w:sz w:val="28"/>
          <w:szCs w:val="28"/>
          <w:lang w:eastAsia="ru-RU"/>
        </w:rPr>
        <w:t>афебрильные</w:t>
      </w:r>
      <w:proofErr w:type="spellEnd"/>
      <w:r w:rsidRPr="008F48B3">
        <w:rPr>
          <w:rFonts w:ascii="Times New Roman" w:eastAsia="Times New Roman" w:hAnsi="Times New Roman" w:cs="Times New Roman"/>
          <w:sz w:val="28"/>
          <w:szCs w:val="28"/>
          <w:lang w:eastAsia="ru-RU"/>
        </w:rPr>
        <w:t xml:space="preserve"> судороги в анамнезе.</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Реакция на введение вакцины</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Недомогание, повышение температуры, покраснение, отёк в месте введения вакцины. Все эти реакции носят обратимый характер.</w:t>
      </w:r>
    </w:p>
    <w:p w:rsidR="008F48B3" w:rsidRPr="008F48B3" w:rsidRDefault="008F48B3" w:rsidP="008F48B3">
      <w:pPr>
        <w:shd w:val="clear" w:color="auto" w:fill="FFFFFF"/>
        <w:spacing w:after="0" w:line="240" w:lineRule="auto"/>
        <w:jc w:val="center"/>
        <w:rPr>
          <w:rFonts w:ascii="Times New Roman" w:eastAsia="Times New Roman" w:hAnsi="Times New Roman" w:cs="Times New Roman"/>
          <w:sz w:val="28"/>
          <w:szCs w:val="28"/>
          <w:lang w:eastAsia="ru-RU"/>
        </w:rPr>
      </w:pPr>
      <w:r w:rsidRPr="008F48B3">
        <w:rPr>
          <w:rFonts w:ascii="Times New Roman" w:eastAsia="Times New Roman" w:hAnsi="Times New Roman" w:cs="Times New Roman"/>
          <w:b/>
          <w:bCs/>
          <w:sz w:val="28"/>
          <w:szCs w:val="28"/>
          <w:lang w:eastAsia="ru-RU"/>
        </w:rPr>
        <w:t>Неспецифическая профилактика</w:t>
      </w:r>
    </w:p>
    <w:p w:rsidR="008F48B3" w:rsidRPr="008F48B3" w:rsidRDefault="008F48B3" w:rsidP="008F48B3">
      <w:pPr>
        <w:shd w:val="clear" w:color="auto" w:fill="FFFFFF"/>
        <w:spacing w:after="0" w:line="240" w:lineRule="auto"/>
        <w:jc w:val="both"/>
        <w:rPr>
          <w:rFonts w:ascii="Times New Roman" w:eastAsia="Times New Roman" w:hAnsi="Times New Roman" w:cs="Times New Roman"/>
          <w:sz w:val="28"/>
          <w:szCs w:val="28"/>
          <w:lang w:eastAsia="ru-RU"/>
        </w:rPr>
      </w:pPr>
      <w:r w:rsidRPr="008F48B3">
        <w:rPr>
          <w:rFonts w:ascii="Times New Roman" w:eastAsia="Times New Roman" w:hAnsi="Times New Roman" w:cs="Times New Roman"/>
          <w:sz w:val="28"/>
          <w:szCs w:val="28"/>
          <w:lang w:eastAsia="ru-RU"/>
        </w:rPr>
        <w:t>Неспецифическая профилактика заключается в исключении травматизма в быту и на производстве, исключение возможности инфицирования пупочных и других ран, раннюю и тщательную хирургическую обработке ран.</w:t>
      </w:r>
    </w:p>
    <w:p w:rsidR="00022329" w:rsidRPr="008F48B3" w:rsidRDefault="00022329" w:rsidP="008F48B3">
      <w:pPr>
        <w:spacing w:after="0"/>
        <w:rPr>
          <w:rFonts w:ascii="Times New Roman" w:hAnsi="Times New Roman" w:cs="Times New Roman"/>
        </w:rPr>
      </w:pPr>
    </w:p>
    <w:sectPr w:rsidR="00022329" w:rsidRPr="008F48B3" w:rsidSect="008F48B3">
      <w:pgSz w:w="11906" w:h="16838"/>
      <w:pgMar w:top="851" w:right="850"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B3"/>
    <w:rsid w:val="00022329"/>
    <w:rsid w:val="004F677F"/>
    <w:rsid w:val="008F48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0AB1D0-0A3C-4A27-8590-F970A29C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5662">
      <w:bodyDiv w:val="1"/>
      <w:marLeft w:val="0"/>
      <w:marRight w:val="0"/>
      <w:marTop w:val="0"/>
      <w:marBottom w:val="0"/>
      <w:divBdr>
        <w:top w:val="none" w:sz="0" w:space="0" w:color="auto"/>
        <w:left w:val="none" w:sz="0" w:space="0" w:color="auto"/>
        <w:bottom w:val="none" w:sz="0" w:space="0" w:color="auto"/>
        <w:right w:val="none" w:sz="0" w:space="0" w:color="auto"/>
      </w:divBdr>
      <w:divsChild>
        <w:div w:id="673608802">
          <w:marLeft w:val="-225"/>
          <w:marRight w:val="-225"/>
          <w:marTop w:val="0"/>
          <w:marBottom w:val="0"/>
          <w:divBdr>
            <w:top w:val="none" w:sz="0" w:space="0" w:color="auto"/>
            <w:left w:val="none" w:sz="0" w:space="0" w:color="auto"/>
            <w:bottom w:val="none" w:sz="0" w:space="0" w:color="auto"/>
            <w:right w:val="none" w:sz="0" w:space="0" w:color="auto"/>
          </w:divBdr>
          <w:divsChild>
            <w:div w:id="1677071856">
              <w:marLeft w:val="0"/>
              <w:marRight w:val="0"/>
              <w:marTop w:val="0"/>
              <w:marBottom w:val="0"/>
              <w:divBdr>
                <w:top w:val="none" w:sz="0" w:space="0" w:color="auto"/>
                <w:left w:val="none" w:sz="0" w:space="0" w:color="auto"/>
                <w:bottom w:val="none" w:sz="0" w:space="0" w:color="auto"/>
                <w:right w:val="none" w:sz="0" w:space="0" w:color="auto"/>
              </w:divBdr>
              <w:divsChild>
                <w:div w:id="3620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643</Words>
  <Characters>3666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2020-05-06T07:49:00Z</dcterms:created>
  <dcterms:modified xsi:type="dcterms:W3CDTF">2020-05-06T08:02:00Z</dcterms:modified>
</cp:coreProperties>
</file>