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459" w:rsidRPr="00CE1DB8" w:rsidRDefault="00CE1DB8" w:rsidP="00CE1DB8">
      <w:pPr>
        <w:spacing w:after="120" w:line="240" w:lineRule="auto"/>
        <w:jc w:val="center"/>
        <w:outlineLvl w:val="0"/>
        <w:rPr>
          <w:rFonts w:ascii="Times New Roman" w:eastAsia="Times New Roman" w:hAnsi="Times New Roman" w:cs="Times New Roman"/>
          <w:b/>
          <w:bCs/>
          <w:color w:val="FF0000"/>
          <w:kern w:val="36"/>
          <w:sz w:val="28"/>
          <w:szCs w:val="28"/>
          <w:lang w:eastAsia="ru-RU"/>
        </w:rPr>
      </w:pPr>
      <w:r w:rsidRPr="00CE1DB8">
        <w:rPr>
          <w:rFonts w:ascii="Times New Roman" w:eastAsia="Times New Roman" w:hAnsi="Times New Roman" w:cs="Times New Roman"/>
          <w:noProof/>
          <w:color w:val="FF0000"/>
          <w:sz w:val="28"/>
          <w:szCs w:val="28"/>
          <w:lang w:eastAsia="ru-RU"/>
        </w:rPr>
        <w:drawing>
          <wp:anchor distT="0" distB="0" distL="114300" distR="114300" simplePos="0" relativeHeight="251658752" behindDoc="0" locked="0" layoutInCell="1" allowOverlap="1">
            <wp:simplePos x="0" y="0"/>
            <wp:positionH relativeFrom="column">
              <wp:posOffset>3478530</wp:posOffset>
            </wp:positionH>
            <wp:positionV relativeFrom="paragraph">
              <wp:posOffset>391795</wp:posOffset>
            </wp:positionV>
            <wp:extent cx="3371850" cy="2435225"/>
            <wp:effectExtent l="0" t="0" r="0" b="0"/>
            <wp:wrapSquare wrapText="bothSides"/>
            <wp:docPr id="1" name="Рисунок 1" descr="http://cgon.rospotrebnadzor.ru/upload/medialibrary/af6/af6ce6b5995aef83219069b05c1b8c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gon.rospotrebnadzor.ru/upload/medialibrary/af6/af6ce6b5995aef83219069b05c1b8c1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1850" cy="2435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81459" w:rsidRPr="00CE1DB8">
        <w:rPr>
          <w:rFonts w:ascii="Times New Roman" w:eastAsia="Times New Roman" w:hAnsi="Times New Roman" w:cs="Times New Roman"/>
          <w:b/>
          <w:bCs/>
          <w:color w:val="FF0000"/>
          <w:kern w:val="36"/>
          <w:sz w:val="28"/>
          <w:szCs w:val="28"/>
          <w:lang w:eastAsia="ru-RU"/>
        </w:rPr>
        <w:t>Что делать, если в квартире перегорели электроприборы?</w:t>
      </w:r>
    </w:p>
    <w:p w:rsidR="00D81459" w:rsidRPr="00CE1DB8" w:rsidRDefault="00D81459" w:rsidP="00CE1DB8">
      <w:pPr>
        <w:shd w:val="clear" w:color="auto" w:fill="FFFFFF"/>
        <w:spacing w:after="0" w:line="240" w:lineRule="auto"/>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В современном мире бытовая техника, работающая от электричества, делает нашу жизнь удобнее. Однако любая бытовая техника, которая работает от электричества, боится скачков напряжения. Они могут произойти по ряду причин, большинство из которых происходят не по вине потребителя.</w:t>
      </w:r>
    </w:p>
    <w:p w:rsidR="00D81459" w:rsidRPr="00CE1DB8" w:rsidRDefault="00D81459" w:rsidP="00CE1DB8">
      <w:pPr>
        <w:shd w:val="clear" w:color="auto" w:fill="FFFFFF"/>
        <w:spacing w:after="0" w:line="240" w:lineRule="auto"/>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Причины скачков и отклонений от номинальных значений:</w:t>
      </w:r>
    </w:p>
    <w:p w:rsidR="00D81459" w:rsidRPr="00CE1DB8" w:rsidRDefault="00D81459" w:rsidP="00CE1DB8">
      <w:pPr>
        <w:numPr>
          <w:ilvl w:val="0"/>
          <w:numId w:val="1"/>
        </w:numPr>
        <w:shd w:val="clear" w:color="auto" w:fill="FFFFFF"/>
        <w:spacing w:after="0" w:line="240" w:lineRule="auto"/>
        <w:ind w:left="495"/>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аварии на подста</w:t>
      </w:r>
      <w:bookmarkStart w:id="0" w:name="_GoBack"/>
      <w:bookmarkEnd w:id="0"/>
      <w:r w:rsidRPr="00CE1DB8">
        <w:rPr>
          <w:rFonts w:ascii="Times New Roman" w:eastAsia="Times New Roman" w:hAnsi="Times New Roman" w:cs="Times New Roman"/>
          <w:sz w:val="24"/>
          <w:szCs w:val="24"/>
          <w:lang w:eastAsia="ru-RU"/>
        </w:rPr>
        <w:t>нции, среди которых замыкания на ЛЭП (линиях электропередач);</w:t>
      </w:r>
    </w:p>
    <w:p w:rsidR="00D81459" w:rsidRPr="00CE1DB8" w:rsidRDefault="00D81459" w:rsidP="00CE1DB8">
      <w:pPr>
        <w:numPr>
          <w:ilvl w:val="0"/>
          <w:numId w:val="1"/>
        </w:numPr>
        <w:shd w:val="clear" w:color="auto" w:fill="FFFFFF"/>
        <w:spacing w:after="0" w:line="240" w:lineRule="auto"/>
        <w:ind w:left="495"/>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импульсные скачки напряжения из-за молнии;</w:t>
      </w:r>
    </w:p>
    <w:p w:rsidR="00D81459" w:rsidRPr="00CE1DB8" w:rsidRDefault="00D81459" w:rsidP="00CE1DB8">
      <w:pPr>
        <w:numPr>
          <w:ilvl w:val="0"/>
          <w:numId w:val="1"/>
        </w:numPr>
        <w:shd w:val="clear" w:color="auto" w:fill="FFFFFF"/>
        <w:spacing w:after="0" w:line="240" w:lineRule="auto"/>
        <w:ind w:left="495"/>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обрыв или замыкание воздушной линии из-за упавшего дерева;</w:t>
      </w:r>
    </w:p>
    <w:p w:rsidR="00D81459" w:rsidRPr="00CE1DB8" w:rsidRDefault="00D81459" w:rsidP="00CE1DB8">
      <w:pPr>
        <w:numPr>
          <w:ilvl w:val="0"/>
          <w:numId w:val="1"/>
        </w:numPr>
        <w:shd w:val="clear" w:color="auto" w:fill="FFFFFF"/>
        <w:spacing w:after="0" w:line="240" w:lineRule="auto"/>
        <w:ind w:left="495"/>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повреждения кабеля при копке траншей;</w:t>
      </w:r>
    </w:p>
    <w:p w:rsidR="00D81459" w:rsidRPr="00CE1DB8" w:rsidRDefault="00D81459" w:rsidP="00CE1DB8">
      <w:pPr>
        <w:numPr>
          <w:ilvl w:val="0"/>
          <w:numId w:val="1"/>
        </w:numPr>
        <w:shd w:val="clear" w:color="auto" w:fill="FFFFFF"/>
        <w:spacing w:after="0" w:line="240" w:lineRule="auto"/>
        <w:ind w:left="495"/>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отключение электроэнергии, приведшие к скачкам напряжения.</w:t>
      </w:r>
    </w:p>
    <w:p w:rsidR="00D81459" w:rsidRPr="00CE1DB8" w:rsidRDefault="00D81459" w:rsidP="00CE1DB8">
      <w:pPr>
        <w:numPr>
          <w:ilvl w:val="0"/>
          <w:numId w:val="1"/>
        </w:numPr>
        <w:shd w:val="clear" w:color="auto" w:fill="FFFFFF"/>
        <w:spacing w:after="0" w:line="240" w:lineRule="auto"/>
        <w:ind w:left="493" w:hanging="357"/>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перекос фаз, приведший к длительной подачи напряжения более 300 вольт в сеть, из-за отгоревшего нулевого проводника на ТП или в подъездном щите</w:t>
      </w:r>
      <w:r w:rsidR="00CE1DB8">
        <w:rPr>
          <w:rFonts w:ascii="Times New Roman" w:eastAsia="Times New Roman" w:hAnsi="Times New Roman" w:cs="Times New Roman"/>
          <w:sz w:val="24"/>
          <w:szCs w:val="24"/>
          <w:lang w:eastAsia="ru-RU"/>
        </w:rPr>
        <w:t>.</w:t>
      </w:r>
    </w:p>
    <w:p w:rsidR="00D81459" w:rsidRPr="00CE1DB8" w:rsidRDefault="00D81459" w:rsidP="00CE1DB8">
      <w:pPr>
        <w:shd w:val="clear" w:color="auto" w:fill="FFFFFF"/>
        <w:spacing w:after="120" w:line="240" w:lineRule="auto"/>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В соответствии с законодательной базой возместить ущерб должна снабжающая или другая ответственная организация, на балансе которой находится ваша электрическая линия или её участок.</w:t>
      </w:r>
      <w:r w:rsidR="00CE1DB8">
        <w:rPr>
          <w:rFonts w:ascii="Times New Roman" w:eastAsia="Times New Roman" w:hAnsi="Times New Roman" w:cs="Times New Roman"/>
          <w:sz w:val="24"/>
          <w:szCs w:val="24"/>
          <w:lang w:eastAsia="ru-RU"/>
        </w:rPr>
        <w:t xml:space="preserve"> </w:t>
      </w:r>
      <w:r w:rsidRPr="00CE1DB8">
        <w:rPr>
          <w:rFonts w:ascii="Times New Roman" w:eastAsia="Times New Roman" w:hAnsi="Times New Roman" w:cs="Times New Roman"/>
          <w:sz w:val="24"/>
          <w:szCs w:val="24"/>
          <w:lang w:eastAsia="ru-RU"/>
        </w:rPr>
        <w:t>В этой статье мы рассмотрим, что делать и куда обращаться, если сгорела техника из-за скачка напряжения.</w:t>
      </w:r>
    </w:p>
    <w:p w:rsidR="00D81459" w:rsidRPr="00CE1DB8" w:rsidRDefault="00D81459" w:rsidP="00CE1DB8">
      <w:pPr>
        <w:shd w:val="clear" w:color="auto" w:fill="FFFFFF"/>
        <w:spacing w:after="0" w:line="240" w:lineRule="auto"/>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Требования к качеству подаваемой электрической энергии гражданам-потребителям предусмотрены </w:t>
      </w:r>
      <w:r w:rsidRPr="00CE1DB8">
        <w:rPr>
          <w:rFonts w:ascii="Times New Roman" w:eastAsia="Times New Roman" w:hAnsi="Times New Roman" w:cs="Times New Roman"/>
          <w:b/>
          <w:bCs/>
          <w:sz w:val="24"/>
          <w:szCs w:val="24"/>
          <w:lang w:eastAsia="ru-RU"/>
        </w:rPr>
        <w:t>Правилами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от 06.05.2011 № 354, это</w:t>
      </w:r>
    </w:p>
    <w:p w:rsidR="00D81459" w:rsidRPr="00CE1DB8" w:rsidRDefault="00D81459" w:rsidP="00CE1DB8">
      <w:pPr>
        <w:shd w:val="clear" w:color="auto" w:fill="FFFFFF"/>
        <w:spacing w:after="0" w:line="240" w:lineRule="auto"/>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p w:rsidR="00D81459" w:rsidRPr="00CE1DB8" w:rsidRDefault="00D81459" w:rsidP="00CE1DB8">
      <w:pPr>
        <w:shd w:val="clear" w:color="auto" w:fill="FFFFFF"/>
        <w:spacing w:after="120" w:line="240" w:lineRule="auto"/>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 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p w:rsidR="00D81459" w:rsidRPr="00CE1DB8" w:rsidRDefault="00D81459" w:rsidP="00CE1DB8">
      <w:pPr>
        <w:shd w:val="clear" w:color="auto" w:fill="FFFFFF"/>
        <w:spacing w:after="120" w:line="240" w:lineRule="auto"/>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Потребитель основывает свои требования о возмещении ущерба на положениях статьи 1064 Гражданского кодекса РФ, которая предусматривает, что вред, причиненный личности или имуществу гражданина, подлежит возмещению в полном объеме лицом, причинившим вред, при наличии доказательств причинения вреда имуществу, здоровью и т. п.</w:t>
      </w:r>
    </w:p>
    <w:p w:rsidR="00D81459" w:rsidRPr="00CE1DB8" w:rsidRDefault="00D81459" w:rsidP="00CE1DB8">
      <w:pPr>
        <w:shd w:val="clear" w:color="auto" w:fill="FFFFFF"/>
        <w:spacing w:after="0" w:line="240" w:lineRule="auto"/>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 xml:space="preserve">Что делать, если факт перенапряжения уже </w:t>
      </w:r>
      <w:proofErr w:type="gramStart"/>
      <w:r w:rsidRPr="00CE1DB8">
        <w:rPr>
          <w:rFonts w:ascii="Times New Roman" w:eastAsia="Times New Roman" w:hAnsi="Times New Roman" w:cs="Times New Roman"/>
          <w:sz w:val="24"/>
          <w:szCs w:val="24"/>
          <w:lang w:eastAsia="ru-RU"/>
        </w:rPr>
        <w:t>состоялся</w:t>
      </w:r>
      <w:proofErr w:type="gramEnd"/>
      <w:r w:rsidRPr="00CE1DB8">
        <w:rPr>
          <w:rFonts w:ascii="Times New Roman" w:eastAsia="Times New Roman" w:hAnsi="Times New Roman" w:cs="Times New Roman"/>
          <w:sz w:val="24"/>
          <w:szCs w:val="24"/>
          <w:lang w:eastAsia="ru-RU"/>
        </w:rPr>
        <w:t xml:space="preserve"> и бытовая электротехника перегорела?</w:t>
      </w:r>
    </w:p>
    <w:p w:rsidR="00D81459" w:rsidRPr="00CE1DB8" w:rsidRDefault="00D81459" w:rsidP="00CE1DB8">
      <w:pPr>
        <w:shd w:val="clear" w:color="auto" w:fill="FFFFFF"/>
        <w:spacing w:after="0" w:line="240" w:lineRule="auto"/>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1.     Зафиксировать факт резкого скачка напряжения в порядке, предусмотренном действующим законодательством РФ (раздел 10 Правил), подсчитать и подтвердить документально причиненные вследствие перегорания бытовой электротехники убытки. Подтверждением материальных затрат и прямых убытков (расходов на ремонт бытовой техники) будут чеки, счета к оплате за ремонт и покупку запчастей, выдаваемые ремонтными и торговыми организациями.</w:t>
      </w:r>
    </w:p>
    <w:p w:rsidR="00D81459" w:rsidRPr="00CE1DB8" w:rsidRDefault="00D81459" w:rsidP="00CE1DB8">
      <w:pPr>
        <w:shd w:val="clear" w:color="auto" w:fill="FFFFFF"/>
        <w:spacing w:after="0" w:line="240" w:lineRule="auto"/>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2.     Установить ответственное лицо и предъявить ему претензии о возмещении причиненных убытков в добровольном порядке. На основании положений Правил исполнителем услуг по электроснабжению для граждан могут быть: юридическое лицо независимо от организационно-правовой формы или индивидуальный предприниматель, предоставляющие потребителю указанную коммунальную услугу.</w:t>
      </w:r>
    </w:p>
    <w:p w:rsidR="00D81459" w:rsidRPr="00CE1DB8" w:rsidRDefault="00D81459" w:rsidP="00CE1DB8">
      <w:pPr>
        <w:shd w:val="clear" w:color="auto" w:fill="FFFFFF"/>
        <w:spacing w:after="0" w:line="240" w:lineRule="auto"/>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 xml:space="preserve">3.     Предъявить претензию </w:t>
      </w:r>
      <w:proofErr w:type="spellStart"/>
      <w:r w:rsidRPr="00CE1DB8">
        <w:rPr>
          <w:rFonts w:ascii="Times New Roman" w:eastAsia="Times New Roman" w:hAnsi="Times New Roman" w:cs="Times New Roman"/>
          <w:sz w:val="24"/>
          <w:szCs w:val="24"/>
          <w:lang w:eastAsia="ru-RU"/>
        </w:rPr>
        <w:t>причинителю</w:t>
      </w:r>
      <w:proofErr w:type="spellEnd"/>
      <w:r w:rsidRPr="00CE1DB8">
        <w:rPr>
          <w:rFonts w:ascii="Times New Roman" w:eastAsia="Times New Roman" w:hAnsi="Times New Roman" w:cs="Times New Roman"/>
          <w:sz w:val="24"/>
          <w:szCs w:val="24"/>
          <w:lang w:eastAsia="ru-RU"/>
        </w:rPr>
        <w:t xml:space="preserve"> вреда.</w:t>
      </w:r>
    </w:p>
    <w:p w:rsidR="00D81459" w:rsidRPr="00CE1DB8" w:rsidRDefault="00D81459" w:rsidP="00CE1DB8">
      <w:pPr>
        <w:shd w:val="clear" w:color="auto" w:fill="FFFFFF"/>
        <w:spacing w:after="120" w:line="240" w:lineRule="auto"/>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sz w:val="24"/>
          <w:szCs w:val="24"/>
          <w:lang w:eastAsia="ru-RU"/>
        </w:rPr>
        <w:t>4.     При отклонении претензии полностью или частично, либо при неполучении ответа в установленные для ее рассмотрения сроки, гражданин имеет право предъявить иск в суд.</w:t>
      </w:r>
    </w:p>
    <w:p w:rsidR="00D81459" w:rsidRPr="00CE1DB8" w:rsidRDefault="00D81459" w:rsidP="00CE1DB8">
      <w:pPr>
        <w:shd w:val="clear" w:color="auto" w:fill="FFFFFF"/>
        <w:spacing w:after="0" w:line="240" w:lineRule="auto"/>
        <w:jc w:val="both"/>
        <w:rPr>
          <w:rFonts w:ascii="Times New Roman" w:eastAsia="Times New Roman" w:hAnsi="Times New Roman" w:cs="Times New Roman"/>
          <w:sz w:val="24"/>
          <w:szCs w:val="24"/>
          <w:lang w:eastAsia="ru-RU"/>
        </w:rPr>
      </w:pPr>
      <w:r w:rsidRPr="00CE1DB8">
        <w:rPr>
          <w:rFonts w:ascii="Times New Roman" w:eastAsia="Times New Roman" w:hAnsi="Times New Roman" w:cs="Times New Roman"/>
          <w:b/>
          <w:bCs/>
          <w:sz w:val="24"/>
          <w:szCs w:val="24"/>
          <w:lang w:eastAsia="ru-RU"/>
        </w:rPr>
        <w:t>- "Гражданский кодекс Российской Федерации (часть вторая)" от 26.01.1996 N 14-ФЗ (ред. от 18.03.2019, с изм. от 03.07.2019)</w:t>
      </w:r>
    </w:p>
    <w:p w:rsidR="00DE5AE6" w:rsidRPr="00CE1DB8" w:rsidRDefault="00D81459" w:rsidP="00CE1DB8">
      <w:pPr>
        <w:shd w:val="clear" w:color="auto" w:fill="FFFFFF"/>
        <w:spacing w:after="120" w:line="240" w:lineRule="auto"/>
        <w:jc w:val="both"/>
        <w:rPr>
          <w:rFonts w:ascii="Times New Roman" w:hAnsi="Times New Roman" w:cs="Times New Roman"/>
        </w:rPr>
      </w:pPr>
      <w:r w:rsidRPr="00CE1DB8">
        <w:rPr>
          <w:rFonts w:ascii="Times New Roman" w:eastAsia="Times New Roman" w:hAnsi="Times New Roman" w:cs="Times New Roman"/>
          <w:b/>
          <w:bCs/>
          <w:sz w:val="24"/>
          <w:szCs w:val="24"/>
          <w:lang w:eastAsia="ru-RU"/>
        </w:rPr>
        <w:t>- Постановление Правительства РФ от 06.05.2011 N 354 (ред. от 13.07.2019)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w:t>
      </w:r>
    </w:p>
    <w:sectPr w:rsidR="00DE5AE6" w:rsidRPr="00CE1DB8" w:rsidSect="00CE1DB8">
      <w:pgSz w:w="11906" w:h="16838"/>
      <w:pgMar w:top="568"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9479F"/>
    <w:multiLevelType w:val="multilevel"/>
    <w:tmpl w:val="A866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59"/>
    <w:rsid w:val="00CE1DB8"/>
    <w:rsid w:val="00D81459"/>
    <w:rsid w:val="00DE5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CC263B-15DA-48B8-A4E2-745ED4B7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AE6"/>
  </w:style>
  <w:style w:type="paragraph" w:styleId="1">
    <w:name w:val="heading 1"/>
    <w:basedOn w:val="a"/>
    <w:link w:val="10"/>
    <w:uiPriority w:val="9"/>
    <w:qFormat/>
    <w:rsid w:val="00D81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145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81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814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14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992780">
      <w:bodyDiv w:val="1"/>
      <w:marLeft w:val="0"/>
      <w:marRight w:val="0"/>
      <w:marTop w:val="0"/>
      <w:marBottom w:val="0"/>
      <w:divBdr>
        <w:top w:val="none" w:sz="0" w:space="0" w:color="auto"/>
        <w:left w:val="none" w:sz="0" w:space="0" w:color="auto"/>
        <w:bottom w:val="none" w:sz="0" w:space="0" w:color="auto"/>
        <w:right w:val="none" w:sz="0" w:space="0" w:color="auto"/>
      </w:divBdr>
      <w:divsChild>
        <w:div w:id="1093404483">
          <w:marLeft w:val="-225"/>
          <w:marRight w:val="-225"/>
          <w:marTop w:val="0"/>
          <w:marBottom w:val="0"/>
          <w:divBdr>
            <w:top w:val="none" w:sz="0" w:space="0" w:color="auto"/>
            <w:left w:val="none" w:sz="0" w:space="0" w:color="auto"/>
            <w:bottom w:val="none" w:sz="0" w:space="0" w:color="auto"/>
            <w:right w:val="none" w:sz="0" w:space="0" w:color="auto"/>
          </w:divBdr>
          <w:divsChild>
            <w:div w:id="9806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dc:creator>
  <cp:lastModifiedBy>user1</cp:lastModifiedBy>
  <cp:revision>2</cp:revision>
  <dcterms:created xsi:type="dcterms:W3CDTF">2020-12-03T10:33:00Z</dcterms:created>
  <dcterms:modified xsi:type="dcterms:W3CDTF">2020-12-03T10:33:00Z</dcterms:modified>
</cp:coreProperties>
</file>