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5063" w:rsidRDefault="00EA5063" w:rsidP="00EA5063">
      <w:pPr>
        <w:shd w:val="clear" w:color="auto" w:fill="FFFFFF" w:themeFill="background1"/>
        <w:spacing w:after="0" w:line="240" w:lineRule="auto"/>
        <w:ind w:firstLine="375"/>
        <w:jc w:val="both"/>
        <w:rPr>
          <w:rFonts w:ascii="Verdana" w:eastAsia="Times New Roman" w:hAnsi="Verdana" w:cs="Times New Roman"/>
          <w:b/>
          <w:bCs/>
          <w:color w:val="4F5051"/>
          <w:sz w:val="23"/>
          <w:szCs w:val="23"/>
          <w:lang w:eastAsia="ru-RU"/>
        </w:rPr>
      </w:pPr>
      <w:r>
        <w:rPr>
          <w:rFonts w:ascii="Verdana" w:eastAsia="Times New Roman" w:hAnsi="Verdana" w:cs="Times New Roman"/>
          <w:b/>
          <w:bCs/>
          <w:color w:val="4F5051"/>
          <w:sz w:val="23"/>
          <w:szCs w:val="23"/>
          <w:lang w:eastAsia="ru-RU"/>
        </w:rPr>
        <w:t>НЕМНОГО О КРЕДИТНЫХ КАРТАХ</w:t>
      </w:r>
      <w:bookmarkStart w:id="0" w:name="_GoBack"/>
      <w:bookmarkEnd w:id="0"/>
    </w:p>
    <w:p w:rsidR="00EA5063" w:rsidRDefault="00EA5063" w:rsidP="00EA5063">
      <w:pPr>
        <w:shd w:val="clear" w:color="auto" w:fill="FFFFFF" w:themeFill="background1"/>
        <w:spacing w:after="0" w:line="240" w:lineRule="auto"/>
        <w:ind w:firstLine="375"/>
        <w:jc w:val="both"/>
        <w:rPr>
          <w:rFonts w:ascii="Verdana" w:eastAsia="Times New Roman" w:hAnsi="Verdana" w:cs="Times New Roman"/>
          <w:b/>
          <w:bCs/>
          <w:color w:val="4F5051"/>
          <w:sz w:val="23"/>
          <w:szCs w:val="23"/>
          <w:lang w:eastAsia="ru-RU"/>
        </w:rPr>
      </w:pPr>
    </w:p>
    <w:p w:rsidR="00EA5063" w:rsidRDefault="00EA5063" w:rsidP="00EA5063">
      <w:pPr>
        <w:shd w:val="clear" w:color="auto" w:fill="FFFFFF" w:themeFill="background1"/>
        <w:spacing w:after="0" w:line="240" w:lineRule="auto"/>
        <w:ind w:firstLine="375"/>
        <w:jc w:val="both"/>
        <w:rPr>
          <w:rFonts w:ascii="Verdana" w:eastAsia="Times New Roman" w:hAnsi="Verdana" w:cs="Times New Roman"/>
          <w:b/>
          <w:bCs/>
          <w:color w:val="4F5051"/>
          <w:sz w:val="23"/>
          <w:szCs w:val="23"/>
          <w:lang w:eastAsia="ru-RU"/>
        </w:rPr>
      </w:pPr>
    </w:p>
    <w:p w:rsidR="00EA5063" w:rsidRPr="00EA5063" w:rsidRDefault="00EA5063" w:rsidP="00EA5063">
      <w:pPr>
        <w:shd w:val="clear" w:color="auto" w:fill="FFFFFF" w:themeFill="background1"/>
        <w:spacing w:after="0" w:line="240" w:lineRule="auto"/>
        <w:ind w:firstLine="375"/>
        <w:jc w:val="both"/>
        <w:rPr>
          <w:rFonts w:ascii="Verdana" w:eastAsia="Times New Roman" w:hAnsi="Verdana" w:cs="Times New Roman"/>
          <w:color w:val="4F5051"/>
          <w:sz w:val="23"/>
          <w:szCs w:val="23"/>
          <w:lang w:eastAsia="ru-RU"/>
        </w:rPr>
      </w:pPr>
      <w:r w:rsidRPr="00EA5063">
        <w:rPr>
          <w:rFonts w:ascii="Verdana" w:eastAsia="Times New Roman" w:hAnsi="Verdana" w:cs="Times New Roman"/>
          <w:b/>
          <w:bCs/>
          <w:color w:val="4F5051"/>
          <w:sz w:val="23"/>
          <w:szCs w:val="23"/>
          <w:lang w:eastAsia="ru-RU"/>
        </w:rPr>
        <w:t>Кредитная карта</w:t>
      </w:r>
      <w:r w:rsidRPr="00EA5063">
        <w:rPr>
          <w:rFonts w:ascii="Verdana" w:eastAsia="Times New Roman" w:hAnsi="Verdana" w:cs="Times New Roman"/>
          <w:color w:val="4F5051"/>
          <w:sz w:val="23"/>
          <w:szCs w:val="23"/>
          <w:lang w:eastAsia="ru-RU"/>
        </w:rPr>
        <w:t> –  банковская платежная карта, предназначенная для совершения операций, расчеты по которым осуществляются за счет денежных средств, предоставленных банком клиенту в пределах установленного кредитного лимита в соответствии с условиями кредитного договора.</w:t>
      </w:r>
    </w:p>
    <w:p w:rsidR="00EA5063" w:rsidRPr="00EA5063" w:rsidRDefault="00EA5063" w:rsidP="00EA5063">
      <w:pPr>
        <w:shd w:val="clear" w:color="auto" w:fill="FFFFFF" w:themeFill="background1"/>
        <w:spacing w:after="0" w:line="240" w:lineRule="auto"/>
        <w:ind w:firstLine="375"/>
        <w:jc w:val="both"/>
        <w:rPr>
          <w:rFonts w:ascii="Verdana" w:eastAsia="Times New Roman" w:hAnsi="Verdana" w:cs="Times New Roman"/>
          <w:color w:val="4F5051"/>
          <w:sz w:val="23"/>
          <w:szCs w:val="23"/>
          <w:lang w:eastAsia="ru-RU"/>
        </w:rPr>
      </w:pPr>
      <w:r w:rsidRPr="00EA5063">
        <w:rPr>
          <w:rFonts w:ascii="Verdana" w:eastAsia="Times New Roman" w:hAnsi="Verdana" w:cs="Times New Roman"/>
          <w:i/>
          <w:iCs/>
          <w:color w:val="4F5051"/>
          <w:sz w:val="23"/>
          <w:szCs w:val="23"/>
          <w:lang w:eastAsia="ru-RU"/>
        </w:rPr>
        <w:t>Операции по кредитной карте могут совершаться только за счет средств, предоставляемых банком-эмитентом клиенту в пределах установленного лимита. За счет собственных средств клиента операции совершаться не могут.</w:t>
      </w:r>
    </w:p>
    <w:p w:rsidR="00EA5063" w:rsidRPr="00EA5063" w:rsidRDefault="00EA5063" w:rsidP="00EA5063">
      <w:pPr>
        <w:shd w:val="clear" w:color="auto" w:fill="FFFFFF" w:themeFill="background1"/>
        <w:spacing w:before="105" w:after="0" w:line="240" w:lineRule="auto"/>
        <w:ind w:firstLine="375"/>
        <w:jc w:val="both"/>
        <w:rPr>
          <w:rFonts w:ascii="Verdana" w:eastAsia="Times New Roman" w:hAnsi="Verdana" w:cs="Times New Roman"/>
          <w:color w:val="4F5051"/>
          <w:sz w:val="23"/>
          <w:szCs w:val="23"/>
          <w:lang w:eastAsia="ru-RU"/>
        </w:rPr>
      </w:pPr>
      <w:r w:rsidRPr="00EA5063">
        <w:rPr>
          <w:rFonts w:ascii="Verdana" w:eastAsia="Times New Roman" w:hAnsi="Verdana" w:cs="Times New Roman"/>
          <w:color w:val="4F5051"/>
          <w:sz w:val="23"/>
          <w:szCs w:val="23"/>
          <w:lang w:eastAsia="ru-RU"/>
        </w:rPr>
        <w:t>В пределах определенного периода (льготный период погашения) банк предоставляет возможность использовать средства на карте бесплатно.</w:t>
      </w:r>
    </w:p>
    <w:p w:rsidR="00EA5063" w:rsidRPr="00EA5063" w:rsidRDefault="00EA5063" w:rsidP="00EA5063">
      <w:pPr>
        <w:shd w:val="clear" w:color="auto" w:fill="FFFFFF" w:themeFill="background1"/>
        <w:spacing w:before="105" w:after="0" w:line="240" w:lineRule="auto"/>
        <w:ind w:firstLine="375"/>
        <w:jc w:val="both"/>
        <w:rPr>
          <w:rFonts w:ascii="Verdana" w:eastAsia="Times New Roman" w:hAnsi="Verdana" w:cs="Times New Roman"/>
          <w:color w:val="4F5051"/>
          <w:sz w:val="23"/>
          <w:szCs w:val="23"/>
          <w:lang w:eastAsia="ru-RU"/>
        </w:rPr>
      </w:pPr>
      <w:r w:rsidRPr="00EA5063">
        <w:rPr>
          <w:rFonts w:ascii="Verdana" w:eastAsia="Times New Roman" w:hAnsi="Verdana" w:cs="Times New Roman"/>
          <w:color w:val="4F5051"/>
          <w:sz w:val="23"/>
          <w:szCs w:val="23"/>
          <w:lang w:eastAsia="ru-RU"/>
        </w:rPr>
        <w:t>Ежемесячно (на определенную отчетную дату, указанную в договоре) банк устанавливает величину общей задолженности по карте, которую держатель карты обязан внести на карточный счет до определенной даты погашения.</w:t>
      </w:r>
    </w:p>
    <w:p w:rsidR="00EA5063" w:rsidRPr="00EA5063" w:rsidRDefault="00EA5063" w:rsidP="00EA5063">
      <w:pPr>
        <w:shd w:val="clear" w:color="auto" w:fill="FFFFFF" w:themeFill="background1"/>
        <w:spacing w:before="105" w:after="0" w:line="240" w:lineRule="auto"/>
        <w:ind w:firstLine="375"/>
        <w:jc w:val="both"/>
        <w:rPr>
          <w:rFonts w:ascii="Verdana" w:eastAsia="Times New Roman" w:hAnsi="Verdana" w:cs="Times New Roman"/>
          <w:color w:val="4F5051"/>
          <w:sz w:val="23"/>
          <w:szCs w:val="23"/>
          <w:lang w:eastAsia="ru-RU"/>
        </w:rPr>
      </w:pPr>
      <w:r w:rsidRPr="00EA5063">
        <w:rPr>
          <w:rFonts w:ascii="Verdana" w:eastAsia="Times New Roman" w:hAnsi="Verdana" w:cs="Times New Roman"/>
          <w:color w:val="4F5051"/>
          <w:sz w:val="23"/>
          <w:szCs w:val="23"/>
          <w:lang w:eastAsia="ru-RU"/>
        </w:rPr>
        <w:t xml:space="preserve">В составе общей задолженности выделяется минимальный (или обязательный) платеж – сумма, которую должник должен в обязательном порядке </w:t>
      </w:r>
      <w:proofErr w:type="gramStart"/>
      <w:r w:rsidRPr="00EA5063">
        <w:rPr>
          <w:rFonts w:ascii="Verdana" w:eastAsia="Times New Roman" w:hAnsi="Verdana" w:cs="Times New Roman"/>
          <w:color w:val="4F5051"/>
          <w:sz w:val="23"/>
          <w:szCs w:val="23"/>
          <w:lang w:eastAsia="ru-RU"/>
        </w:rPr>
        <w:t>выплатить  банку</w:t>
      </w:r>
      <w:proofErr w:type="gramEnd"/>
      <w:r w:rsidRPr="00EA5063">
        <w:rPr>
          <w:rFonts w:ascii="Verdana" w:eastAsia="Times New Roman" w:hAnsi="Verdana" w:cs="Times New Roman"/>
          <w:color w:val="4F5051"/>
          <w:sz w:val="23"/>
          <w:szCs w:val="23"/>
          <w:lang w:eastAsia="ru-RU"/>
        </w:rPr>
        <w:t xml:space="preserve"> в срок погашения, чтобы избежать штрафа (устанавливается в процентах от суммы долга). Если задолженность не погашается в нужный срок, то на нее начисляются проценты в соответствии с договором (обычно выше рыночных ставок по потребительским кредитам).</w:t>
      </w:r>
    </w:p>
    <w:p w:rsidR="00EA5063" w:rsidRPr="00EA5063" w:rsidRDefault="00EA5063" w:rsidP="00EA5063">
      <w:pPr>
        <w:shd w:val="clear" w:color="auto" w:fill="FFFFFF" w:themeFill="background1"/>
        <w:spacing w:after="0" w:line="240" w:lineRule="auto"/>
        <w:ind w:firstLine="375"/>
        <w:jc w:val="both"/>
        <w:rPr>
          <w:rFonts w:ascii="Verdana" w:eastAsia="Times New Roman" w:hAnsi="Verdana" w:cs="Times New Roman"/>
          <w:color w:val="4F5051"/>
          <w:sz w:val="23"/>
          <w:szCs w:val="23"/>
          <w:lang w:eastAsia="ru-RU"/>
        </w:rPr>
      </w:pPr>
      <w:r w:rsidRPr="00EA5063">
        <w:rPr>
          <w:rFonts w:ascii="Verdana" w:eastAsia="Times New Roman" w:hAnsi="Verdana" w:cs="Times New Roman"/>
          <w:i/>
          <w:iCs/>
          <w:color w:val="4F5051"/>
          <w:sz w:val="23"/>
          <w:szCs w:val="23"/>
          <w:lang w:eastAsia="ru-RU"/>
        </w:rPr>
        <w:t>Получив кредитную карту, важно помнить, что </w:t>
      </w:r>
      <w:r w:rsidRPr="00EA5063">
        <w:rPr>
          <w:rFonts w:ascii="Verdana" w:eastAsia="Times New Roman" w:hAnsi="Verdana" w:cs="Times New Roman"/>
          <w:b/>
          <w:bCs/>
          <w:i/>
          <w:iCs/>
          <w:color w:val="4F5051"/>
          <w:sz w:val="23"/>
          <w:szCs w:val="23"/>
          <w:lang w:eastAsia="ru-RU"/>
        </w:rPr>
        <w:t xml:space="preserve">деньги эти не </w:t>
      </w:r>
      <w:proofErr w:type="spellStart"/>
      <w:proofErr w:type="gramStart"/>
      <w:r w:rsidRPr="00EA5063">
        <w:rPr>
          <w:rFonts w:ascii="Verdana" w:eastAsia="Times New Roman" w:hAnsi="Verdana" w:cs="Times New Roman"/>
          <w:b/>
          <w:bCs/>
          <w:i/>
          <w:iCs/>
          <w:color w:val="4F5051"/>
          <w:sz w:val="23"/>
          <w:szCs w:val="23"/>
          <w:lang w:eastAsia="ru-RU"/>
        </w:rPr>
        <w:t>ваши!</w:t>
      </w:r>
      <w:r w:rsidRPr="00EA5063">
        <w:rPr>
          <w:rFonts w:ascii="Verdana" w:eastAsia="Times New Roman" w:hAnsi="Verdana" w:cs="Times New Roman"/>
          <w:i/>
          <w:iCs/>
          <w:color w:val="4F5051"/>
          <w:sz w:val="23"/>
          <w:szCs w:val="23"/>
          <w:lang w:eastAsia="ru-RU"/>
        </w:rPr>
        <w:t>Вы</w:t>
      </w:r>
      <w:proofErr w:type="spellEnd"/>
      <w:proofErr w:type="gramEnd"/>
      <w:r w:rsidRPr="00EA5063">
        <w:rPr>
          <w:rFonts w:ascii="Verdana" w:eastAsia="Times New Roman" w:hAnsi="Verdana" w:cs="Times New Roman"/>
          <w:i/>
          <w:iCs/>
          <w:color w:val="4F5051"/>
          <w:sz w:val="23"/>
          <w:szCs w:val="23"/>
          <w:lang w:eastAsia="ru-RU"/>
        </w:rPr>
        <w:t xml:space="preserve"> можете воспользоваться ими временно, но потом обязательно вернуть. Чем скорее вы восстановите кредитную сумму на карте, тем дешевле для вас будет эта услуга банка.  Оцените свою готовность вернуть деньги, сопоставьте выплаты по кредиту с доходом.</w:t>
      </w:r>
    </w:p>
    <w:p w:rsidR="00EA5063" w:rsidRPr="00EA5063" w:rsidRDefault="00EA5063" w:rsidP="00EA5063">
      <w:pPr>
        <w:shd w:val="clear" w:color="auto" w:fill="FFFFFF" w:themeFill="background1"/>
        <w:spacing w:before="105" w:after="0" w:line="240" w:lineRule="auto"/>
        <w:ind w:firstLine="375"/>
        <w:jc w:val="both"/>
        <w:rPr>
          <w:rFonts w:ascii="Verdana" w:eastAsia="Times New Roman" w:hAnsi="Verdana" w:cs="Times New Roman"/>
          <w:color w:val="4F5051"/>
          <w:sz w:val="23"/>
          <w:szCs w:val="23"/>
          <w:lang w:eastAsia="ru-RU"/>
        </w:rPr>
      </w:pPr>
      <w:r w:rsidRPr="00EA5063">
        <w:rPr>
          <w:rFonts w:ascii="Verdana" w:eastAsia="Times New Roman" w:hAnsi="Verdana" w:cs="Times New Roman"/>
          <w:color w:val="4F5051"/>
          <w:sz w:val="23"/>
          <w:szCs w:val="23"/>
          <w:lang w:eastAsia="ru-RU"/>
        </w:rPr>
        <w:t>Если вы не пользовались кредитами раньше, изучите внимательно особенности потребительских кредитов, возможные ошибки заемщика и правила погашения кредита с помощью карты.</w:t>
      </w:r>
    </w:p>
    <w:p w:rsidR="00EA5063" w:rsidRPr="00EA5063" w:rsidRDefault="00EA5063" w:rsidP="00EA5063">
      <w:pPr>
        <w:shd w:val="clear" w:color="auto" w:fill="FFFFFF" w:themeFill="background1"/>
        <w:spacing w:after="0" w:line="240" w:lineRule="auto"/>
        <w:ind w:firstLine="375"/>
        <w:jc w:val="both"/>
        <w:rPr>
          <w:rFonts w:ascii="Verdana" w:eastAsia="Times New Roman" w:hAnsi="Verdana" w:cs="Times New Roman"/>
          <w:color w:val="4F5051"/>
          <w:sz w:val="23"/>
          <w:szCs w:val="23"/>
          <w:lang w:eastAsia="ru-RU"/>
        </w:rPr>
      </w:pPr>
      <w:r w:rsidRPr="00EA5063">
        <w:rPr>
          <w:rFonts w:ascii="Verdana" w:eastAsia="Times New Roman" w:hAnsi="Verdana" w:cs="Times New Roman"/>
          <w:b/>
          <w:bCs/>
          <w:color w:val="4F5051"/>
          <w:sz w:val="23"/>
          <w:szCs w:val="23"/>
          <w:lang w:eastAsia="ru-RU"/>
        </w:rPr>
        <w:t>Получив карту, не стремитесь воспользоваться кредитными деньгами как можно скорее. Всегда нужно подумать еще раз, готовы ли вы платить проценты по кредиту и сможете ли вернуть потраченную сумму в срок.</w:t>
      </w:r>
    </w:p>
    <w:p w:rsidR="00EA5063" w:rsidRPr="00EA5063" w:rsidRDefault="00EA5063" w:rsidP="00EA5063">
      <w:pPr>
        <w:shd w:val="clear" w:color="auto" w:fill="FFFFFF" w:themeFill="background1"/>
        <w:spacing w:after="0" w:line="240" w:lineRule="auto"/>
        <w:ind w:firstLine="375"/>
        <w:jc w:val="both"/>
        <w:rPr>
          <w:rFonts w:ascii="Verdana" w:eastAsia="Times New Roman" w:hAnsi="Verdana" w:cs="Times New Roman"/>
          <w:color w:val="4F5051"/>
          <w:sz w:val="23"/>
          <w:szCs w:val="23"/>
          <w:lang w:eastAsia="ru-RU"/>
        </w:rPr>
      </w:pPr>
      <w:r w:rsidRPr="00EA5063">
        <w:rPr>
          <w:rFonts w:ascii="Verdana" w:eastAsia="Times New Roman" w:hAnsi="Verdana" w:cs="Times New Roman"/>
          <w:b/>
          <w:bCs/>
          <w:color w:val="4F5051"/>
          <w:sz w:val="23"/>
          <w:szCs w:val="23"/>
          <w:lang w:eastAsia="ru-RU"/>
        </w:rPr>
        <w:t> </w:t>
      </w:r>
    </w:p>
    <w:p w:rsidR="00EA5063" w:rsidRPr="00EA5063" w:rsidRDefault="00EA5063" w:rsidP="00EA5063">
      <w:pPr>
        <w:shd w:val="clear" w:color="auto" w:fill="FFFFFF" w:themeFill="background1"/>
        <w:spacing w:after="0" w:line="240" w:lineRule="auto"/>
        <w:ind w:firstLine="375"/>
        <w:jc w:val="both"/>
        <w:rPr>
          <w:rFonts w:ascii="Verdana" w:eastAsia="Times New Roman" w:hAnsi="Verdana" w:cs="Times New Roman"/>
          <w:color w:val="4F5051"/>
          <w:sz w:val="23"/>
          <w:szCs w:val="23"/>
          <w:lang w:eastAsia="ru-RU"/>
        </w:rPr>
      </w:pPr>
      <w:r w:rsidRPr="00EA5063">
        <w:rPr>
          <w:rFonts w:ascii="Verdana" w:eastAsia="Times New Roman" w:hAnsi="Verdana" w:cs="Times New Roman"/>
          <w:i/>
          <w:iCs/>
          <w:color w:val="4F5051"/>
          <w:sz w:val="23"/>
          <w:szCs w:val="23"/>
          <w:lang w:eastAsia="ru-RU"/>
        </w:rPr>
        <w:t>В пределах определенного периода (льготный период погашения) банк предоставляет возможность использовать средства на карте бесплатно. Свыше этого периода вы будете платить проценты.</w:t>
      </w:r>
    </w:p>
    <w:p w:rsidR="00EA5063" w:rsidRPr="00EA5063" w:rsidRDefault="00EA5063" w:rsidP="00EA5063">
      <w:pPr>
        <w:shd w:val="clear" w:color="auto" w:fill="FFFFFF" w:themeFill="background1"/>
        <w:spacing w:before="105" w:after="0" w:line="240" w:lineRule="auto"/>
        <w:ind w:firstLine="375"/>
        <w:jc w:val="both"/>
        <w:rPr>
          <w:rFonts w:ascii="Verdana" w:eastAsia="Times New Roman" w:hAnsi="Verdana" w:cs="Times New Roman"/>
          <w:color w:val="4F5051"/>
          <w:sz w:val="23"/>
          <w:szCs w:val="23"/>
          <w:lang w:eastAsia="ru-RU"/>
        </w:rPr>
      </w:pPr>
      <w:r w:rsidRPr="00EA5063">
        <w:rPr>
          <w:rFonts w:ascii="Verdana" w:eastAsia="Times New Roman" w:hAnsi="Verdana" w:cs="Times New Roman"/>
          <w:color w:val="4F5051"/>
          <w:sz w:val="23"/>
          <w:szCs w:val="23"/>
          <w:lang w:eastAsia="ru-RU"/>
        </w:rPr>
        <w:t>До подписания кредитного договора внимательно изучите условия льготного периода погашения:</w:t>
      </w:r>
    </w:p>
    <w:p w:rsidR="00EA5063" w:rsidRPr="00EA5063" w:rsidRDefault="00EA5063" w:rsidP="00EA5063">
      <w:pPr>
        <w:numPr>
          <w:ilvl w:val="0"/>
          <w:numId w:val="1"/>
        </w:numPr>
        <w:shd w:val="clear" w:color="auto" w:fill="FFFFFF" w:themeFill="background1"/>
        <w:spacing w:before="105" w:after="0" w:line="240" w:lineRule="auto"/>
        <w:ind w:left="0"/>
        <w:jc w:val="both"/>
        <w:rPr>
          <w:rFonts w:ascii="Verdana" w:eastAsia="Times New Roman" w:hAnsi="Verdana" w:cs="Times New Roman"/>
          <w:color w:val="4F5051"/>
          <w:sz w:val="23"/>
          <w:szCs w:val="23"/>
          <w:lang w:eastAsia="ru-RU"/>
        </w:rPr>
      </w:pPr>
      <w:r w:rsidRPr="00EA5063">
        <w:rPr>
          <w:rFonts w:ascii="Verdana" w:eastAsia="Times New Roman" w:hAnsi="Verdana" w:cs="Times New Roman"/>
          <w:color w:val="4F5051"/>
          <w:sz w:val="23"/>
          <w:szCs w:val="23"/>
          <w:lang w:eastAsia="ru-RU"/>
        </w:rPr>
        <w:t>сроки периода льготного погашения (бывают разные сроки в течение действия договора – вначале более выгодные, через какое-то время, срок может уменьшаться);</w:t>
      </w:r>
    </w:p>
    <w:p w:rsidR="00EA5063" w:rsidRPr="00EA5063" w:rsidRDefault="00EA5063" w:rsidP="00EA5063">
      <w:pPr>
        <w:numPr>
          <w:ilvl w:val="0"/>
          <w:numId w:val="1"/>
        </w:numPr>
        <w:shd w:val="clear" w:color="auto" w:fill="FFFFFF" w:themeFill="background1"/>
        <w:spacing w:before="105" w:after="0" w:line="240" w:lineRule="auto"/>
        <w:ind w:left="0"/>
        <w:jc w:val="both"/>
        <w:rPr>
          <w:rFonts w:ascii="Verdana" w:eastAsia="Times New Roman" w:hAnsi="Verdana" w:cs="Times New Roman"/>
          <w:color w:val="4F5051"/>
          <w:sz w:val="23"/>
          <w:szCs w:val="23"/>
          <w:lang w:eastAsia="ru-RU"/>
        </w:rPr>
      </w:pPr>
      <w:r w:rsidRPr="00EA5063">
        <w:rPr>
          <w:rFonts w:ascii="Verdana" w:eastAsia="Times New Roman" w:hAnsi="Verdana" w:cs="Times New Roman"/>
          <w:color w:val="4F5051"/>
          <w:sz w:val="23"/>
          <w:szCs w:val="23"/>
          <w:lang w:eastAsia="ru-RU"/>
        </w:rPr>
        <w:t>условия погашения после истечения льготного периода – размер % ставки, возможные штрафы/пени.</w:t>
      </w:r>
    </w:p>
    <w:p w:rsidR="00EA5063" w:rsidRPr="00EA5063" w:rsidRDefault="00EA5063" w:rsidP="00EA5063">
      <w:pPr>
        <w:shd w:val="clear" w:color="auto" w:fill="FFFFFF" w:themeFill="background1"/>
        <w:spacing w:after="0" w:line="240" w:lineRule="auto"/>
        <w:ind w:firstLine="375"/>
        <w:jc w:val="both"/>
        <w:rPr>
          <w:rFonts w:ascii="Verdana" w:eastAsia="Times New Roman" w:hAnsi="Verdana" w:cs="Times New Roman"/>
          <w:color w:val="4F5051"/>
          <w:sz w:val="23"/>
          <w:szCs w:val="23"/>
          <w:lang w:eastAsia="ru-RU"/>
        </w:rPr>
      </w:pPr>
      <w:r w:rsidRPr="00EA5063">
        <w:rPr>
          <w:rFonts w:ascii="Verdana" w:eastAsia="Times New Roman" w:hAnsi="Verdana" w:cs="Times New Roman"/>
          <w:b/>
          <w:bCs/>
          <w:i/>
          <w:iCs/>
          <w:color w:val="4F5051"/>
          <w:sz w:val="23"/>
          <w:szCs w:val="23"/>
          <w:lang w:eastAsia="ru-RU"/>
        </w:rPr>
        <w:lastRenderedPageBreak/>
        <w:t>Возьмите за правило гасить остаток общей задолженности в переделах льготного периода – в этом случае вы не платите проценты, это выгодно.</w:t>
      </w:r>
    </w:p>
    <w:p w:rsidR="00EA5063" w:rsidRPr="00EA5063" w:rsidRDefault="00EA5063" w:rsidP="00EA5063">
      <w:pPr>
        <w:shd w:val="clear" w:color="auto" w:fill="FFFFFF" w:themeFill="background1"/>
        <w:spacing w:before="105" w:after="0" w:line="240" w:lineRule="auto"/>
        <w:ind w:firstLine="375"/>
        <w:jc w:val="both"/>
        <w:rPr>
          <w:rFonts w:ascii="Verdana" w:eastAsia="Times New Roman" w:hAnsi="Verdana" w:cs="Times New Roman"/>
          <w:color w:val="4F5051"/>
          <w:sz w:val="23"/>
          <w:szCs w:val="23"/>
          <w:lang w:eastAsia="ru-RU"/>
        </w:rPr>
      </w:pPr>
      <w:r w:rsidRPr="00EA5063">
        <w:rPr>
          <w:rFonts w:ascii="Verdana" w:eastAsia="Times New Roman" w:hAnsi="Verdana" w:cs="Times New Roman"/>
          <w:color w:val="4F5051"/>
          <w:sz w:val="23"/>
          <w:szCs w:val="23"/>
          <w:lang w:eastAsia="ru-RU"/>
        </w:rPr>
        <w:t xml:space="preserve">В экстренных случаях (если срочно нужен кредит и нет уверенности в погашении в пределах льготного периода) – лучше взять потребительский кредит, желательно, в том же банке, где открыта карта: его оформление не займет много времени, вам как постоянному клиенту предоставят достаточно выгодные условия. Они, скорее </w:t>
      </w:r>
      <w:proofErr w:type="gramStart"/>
      <w:r w:rsidRPr="00EA5063">
        <w:rPr>
          <w:rFonts w:ascii="Verdana" w:eastAsia="Times New Roman" w:hAnsi="Verdana" w:cs="Times New Roman"/>
          <w:color w:val="4F5051"/>
          <w:sz w:val="23"/>
          <w:szCs w:val="23"/>
          <w:lang w:eastAsia="ru-RU"/>
        </w:rPr>
        <w:t>всего,  будут</w:t>
      </w:r>
      <w:proofErr w:type="gramEnd"/>
      <w:r w:rsidRPr="00EA5063">
        <w:rPr>
          <w:rFonts w:ascii="Verdana" w:eastAsia="Times New Roman" w:hAnsi="Verdana" w:cs="Times New Roman"/>
          <w:color w:val="4F5051"/>
          <w:sz w:val="23"/>
          <w:szCs w:val="23"/>
          <w:lang w:eastAsia="ru-RU"/>
        </w:rPr>
        <w:t xml:space="preserve"> лучше чем «процент по карте вне льготного периода».</w:t>
      </w:r>
    </w:p>
    <w:p w:rsidR="00EA5063" w:rsidRPr="00EA5063" w:rsidRDefault="00EA5063" w:rsidP="00EA5063">
      <w:pPr>
        <w:shd w:val="clear" w:color="auto" w:fill="FFFFFF" w:themeFill="background1"/>
        <w:spacing w:after="0" w:line="240" w:lineRule="auto"/>
        <w:ind w:firstLine="375"/>
        <w:jc w:val="both"/>
        <w:rPr>
          <w:rFonts w:ascii="Verdana" w:eastAsia="Times New Roman" w:hAnsi="Verdana" w:cs="Times New Roman"/>
          <w:color w:val="4F5051"/>
          <w:sz w:val="23"/>
          <w:szCs w:val="23"/>
          <w:lang w:eastAsia="ru-RU"/>
        </w:rPr>
      </w:pPr>
      <w:proofErr w:type="gramStart"/>
      <w:r w:rsidRPr="00EA5063">
        <w:rPr>
          <w:rFonts w:ascii="Verdana" w:eastAsia="Times New Roman" w:hAnsi="Verdana" w:cs="Times New Roman"/>
          <w:b/>
          <w:bCs/>
          <w:color w:val="4F5051"/>
          <w:sz w:val="23"/>
          <w:szCs w:val="23"/>
          <w:lang w:eastAsia="ru-RU"/>
        </w:rPr>
        <w:t>Если  Вы</w:t>
      </w:r>
      <w:proofErr w:type="gramEnd"/>
      <w:r w:rsidRPr="00EA5063">
        <w:rPr>
          <w:rFonts w:ascii="Verdana" w:eastAsia="Times New Roman" w:hAnsi="Verdana" w:cs="Times New Roman"/>
          <w:b/>
          <w:bCs/>
          <w:color w:val="4F5051"/>
          <w:sz w:val="23"/>
          <w:szCs w:val="23"/>
          <w:lang w:eastAsia="ru-RU"/>
        </w:rPr>
        <w:t xml:space="preserve"> получили карту по почте! Осторожно – не попадитесь в ловушку!</w:t>
      </w:r>
    </w:p>
    <w:p w:rsidR="00EA5063" w:rsidRPr="00EA5063" w:rsidRDefault="00EA5063" w:rsidP="00EA5063">
      <w:pPr>
        <w:shd w:val="clear" w:color="auto" w:fill="FFFFFF" w:themeFill="background1"/>
        <w:spacing w:before="105" w:after="0" w:line="240" w:lineRule="auto"/>
        <w:ind w:firstLine="375"/>
        <w:jc w:val="both"/>
        <w:rPr>
          <w:rFonts w:ascii="Verdana" w:eastAsia="Times New Roman" w:hAnsi="Verdana" w:cs="Times New Roman"/>
          <w:color w:val="4F5051"/>
          <w:sz w:val="23"/>
          <w:szCs w:val="23"/>
          <w:lang w:eastAsia="ru-RU"/>
        </w:rPr>
      </w:pPr>
      <w:r w:rsidRPr="00EA5063">
        <w:rPr>
          <w:rFonts w:ascii="Verdana" w:eastAsia="Times New Roman" w:hAnsi="Verdana" w:cs="Times New Roman"/>
          <w:color w:val="4F5051"/>
          <w:sz w:val="23"/>
          <w:szCs w:val="23"/>
          <w:lang w:eastAsia="ru-RU"/>
        </w:rPr>
        <w:t>Банки, чтобы привлечь клиентов часто прибегают к рассылке предложений по кредитным картам по почте. Часто в конверте может лежать карта, выпущенная на ваше имя. Это опасно просто потому, что такой картой может воспользоваться другой человек. А обязательства по кредиту будут вашими. Заполняя любые заявки, не позволяйте банкам присылать карту почтой. Приходите за ней в банк сами.</w:t>
      </w:r>
    </w:p>
    <w:p w:rsidR="00EA5063" w:rsidRPr="00EA5063" w:rsidRDefault="00EA5063" w:rsidP="00EA5063">
      <w:pPr>
        <w:shd w:val="clear" w:color="auto" w:fill="FFFFFF" w:themeFill="background1"/>
        <w:spacing w:before="105" w:after="0" w:line="240" w:lineRule="auto"/>
        <w:ind w:firstLine="375"/>
        <w:jc w:val="both"/>
        <w:rPr>
          <w:rFonts w:ascii="Verdana" w:eastAsia="Times New Roman" w:hAnsi="Verdana" w:cs="Times New Roman"/>
          <w:color w:val="4F5051"/>
          <w:sz w:val="23"/>
          <w:szCs w:val="23"/>
          <w:lang w:eastAsia="ru-RU"/>
        </w:rPr>
      </w:pPr>
      <w:r w:rsidRPr="00EA5063">
        <w:rPr>
          <w:rFonts w:ascii="Verdana" w:eastAsia="Times New Roman" w:hAnsi="Verdana" w:cs="Times New Roman"/>
          <w:color w:val="4F5051"/>
          <w:sz w:val="23"/>
          <w:szCs w:val="23"/>
          <w:lang w:eastAsia="ru-RU"/>
        </w:rPr>
        <w:t>Не активируйте карту, если она вам не нужна. Любые обязательства (комиссии, например) возникают после ее активации. Активация будет расценена банком как принятие вами условий предоставления и обслуживания карты и кредита. Чтобы избежать случайной активации внимательно читайте сопроводительные документы!</w:t>
      </w:r>
    </w:p>
    <w:p w:rsidR="00EA5063" w:rsidRPr="00EA5063" w:rsidRDefault="00EA5063" w:rsidP="00EA5063">
      <w:pPr>
        <w:shd w:val="clear" w:color="auto" w:fill="FFFFFF" w:themeFill="background1"/>
        <w:spacing w:after="0" w:line="240" w:lineRule="auto"/>
        <w:ind w:firstLine="375"/>
        <w:jc w:val="both"/>
        <w:rPr>
          <w:rFonts w:ascii="Verdana" w:eastAsia="Times New Roman" w:hAnsi="Verdana" w:cs="Times New Roman"/>
          <w:color w:val="4F5051"/>
          <w:sz w:val="23"/>
          <w:szCs w:val="23"/>
          <w:lang w:eastAsia="ru-RU"/>
        </w:rPr>
      </w:pPr>
      <w:r w:rsidRPr="00EA5063">
        <w:rPr>
          <w:rFonts w:ascii="Verdana" w:eastAsia="Times New Roman" w:hAnsi="Verdana" w:cs="Times New Roman"/>
          <w:i/>
          <w:iCs/>
          <w:color w:val="4F5051"/>
          <w:sz w:val="23"/>
          <w:szCs w:val="23"/>
          <w:lang w:eastAsia="ru-RU"/>
        </w:rPr>
        <w:t>Если вы не активировали карту, обязательства перед банком не возникают! И любые действия банка, связанные с вашими обязательствами по этой карте незаконны - обращайтесь в суд.</w:t>
      </w:r>
    </w:p>
    <w:p w:rsidR="00F47057" w:rsidRDefault="00EA5063"/>
    <w:sectPr w:rsidR="00F470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8F3712"/>
    <w:multiLevelType w:val="multilevel"/>
    <w:tmpl w:val="E1564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BA7"/>
    <w:rsid w:val="00791BA7"/>
    <w:rsid w:val="00BC1266"/>
    <w:rsid w:val="00CF1F3A"/>
    <w:rsid w:val="00EA50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21CB6"/>
  <w15:chartTrackingRefBased/>
  <w15:docId w15:val="{709D4902-28A7-44C0-A604-055E760BD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50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A5063"/>
    <w:rPr>
      <w:b/>
      <w:bCs/>
    </w:rPr>
  </w:style>
  <w:style w:type="character" w:styleId="a5">
    <w:name w:val="Emphasis"/>
    <w:basedOn w:val="a0"/>
    <w:uiPriority w:val="20"/>
    <w:qFormat/>
    <w:rsid w:val="00EA506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74607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585</Words>
  <Characters>3336</Characters>
  <Application>Microsoft Office Word</Application>
  <DocSecurity>0</DocSecurity>
  <Lines>27</Lines>
  <Paragraphs>7</Paragraphs>
  <ScaleCrop>false</ScaleCrop>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user125</dc:creator>
  <cp:keywords/>
  <dc:description/>
  <cp:lastModifiedBy>user125</cp:lastModifiedBy>
  <cp:revision>2</cp:revision>
  <dcterms:created xsi:type="dcterms:W3CDTF">2022-12-19T12:54:00Z</dcterms:created>
  <dcterms:modified xsi:type="dcterms:W3CDTF">2022-12-19T12:55:00Z</dcterms:modified>
</cp:coreProperties>
</file>