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766" w:rsidRPr="00E22356" w:rsidRDefault="00F57766" w:rsidP="00E22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E2235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Как найти иммунитет к COVID-19?</w:t>
      </w:r>
    </w:p>
    <w:p w:rsidR="00F57766" w:rsidRPr="00E22356" w:rsidRDefault="00F57766" w:rsidP="00F577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E22356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677185" cy="3752850"/>
            <wp:effectExtent l="0" t="0" r="0" b="0"/>
            <wp:docPr id="1" name="Рисунок 1" descr="https://admin.cgon.ru/storage/tXiaXloXfros8jae12jpmzYTaFt1MrxuNcr4Vo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tXiaXloXfros8jae12jpmzYTaFt1MrxuNcr4Voa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32" cy="376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Есть или нет иммунитет к COVID-19? Во время пандемии это интересует всех. Но как это узнать? Какой тест лучше сдать? О всех тонкостях изучения иммунитета к COVID-19 поговорим в этой статье.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Начнем мы, пожалуй, с того, что вообще такое антитела и какими они бывают.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Антитела или иммуноглобулины </w:t>
      </w:r>
      <w:r w:rsid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</w:t>
      </w: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это белки, которые вырабатывает иммунная система для обезвреживания возбудителя инфекции. 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Всего существует 5 классов иммуноглобулинов -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IgM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A,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E,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IgD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 Для диагностики COVID-19 важны только два из них.</w:t>
      </w:r>
    </w:p>
    <w:p w:rsidR="00F57766" w:rsidRPr="00E22356" w:rsidRDefault="00F57766" w:rsidP="00E22356">
      <w:pPr>
        <w:spacing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IgM</w:t>
      </w:r>
      <w:proofErr w:type="spellEnd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– маркеры «свежей» инфекции.</w:t>
      </w:r>
    </w:p>
    <w:p w:rsidR="00F57766" w:rsidRPr="00E22356" w:rsidRDefault="00F57766" w:rsidP="00F57766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Они</w:t>
      </w:r>
      <w:r w:rsidRPr="00E22356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 </w:t>
      </w: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вырабатываются первыми примерно на 3-4-й день после возникновения симптомов.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Если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IgM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обнаружены, нужно обратиться к врачу для уточнения стадии заболевания и провести ПЦР-тест для исключения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вирусовыделения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 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Для полной оценки иммунитета врач может назначить еще и определение антител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 </w:t>
      </w:r>
    </w:p>
    <w:p w:rsidR="00F57766" w:rsidRPr="00E22356" w:rsidRDefault="00F57766" w:rsidP="00E22356">
      <w:pPr>
        <w:spacing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spellStart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указывают на то, что у человека сформировался долговременный иммунитет.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Эти антитела начинают вырабатываться примерно через 10-14 дней после появления симптомов. То есть, в большинстве случаев, такой человек находится на стадии выздоровления или переболел давно и уже не заразен для окружающих. 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А еще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появляются в ответ на прививку, только определять их нужно не на 10-14, а на 42-й день после первой вакцинации.</w:t>
      </w:r>
    </w:p>
    <w:p w:rsidR="00F57766" w:rsidRPr="00E22356" w:rsidRDefault="00F57766" w:rsidP="00E22356">
      <w:pPr>
        <w:spacing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Любые антитела появляются в крови спустя некоторое время после заболевания или вакцинации. Поэтому спешить сдавать кровь не стоит – организму нужно время на подбор «ключа» к инфекции.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А сейчас поговорим о том, зачем сдавать анализ. Причины чаще всего две: выяснить, болел ли человек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коронавирусной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инфекцией или узнать уровень поствакцинального иммунитета.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Тесты на иммунитет после болезни и вакцинации отличаются. 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Все потому, что защитные антитела вырабатываются не к вирусу целиком, а к его отдельным белкам. У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коронавируса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основных белков четыре, а главных два </w:t>
      </w:r>
      <w:r w:rsid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</w:t>
      </w: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нуклеокапсидный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белок (N) и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спайк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-белок (S). 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Иммунизация вакцинами «Спутник V» и «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ЭпиВакКорона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» направлена на стимуляцию выработки антител против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спайк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-белка.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Поэтому, если ч</w:t>
      </w:r>
      <w:bookmarkStart w:id="0" w:name="_GoBack"/>
      <w:bookmarkEnd w:id="0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еловек привит, ему необходимо сдать тест на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к RDB S1 (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спайк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-белку). Кстати, такой анализ, помимо поствакцинальных антител, показывает и антитела, выработанные в ответ на заболевание. 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А вот тест на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к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нуклеокапсидному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белку (N) 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коронавируса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покажет только антитела после перенесенного COVID-19.</w:t>
      </w:r>
    </w:p>
    <w:p w:rsidR="00F57766" w:rsidRPr="00E22356" w:rsidRDefault="00F57766" w:rsidP="00E22356">
      <w:pPr>
        <w:spacing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Тест на </w:t>
      </w:r>
      <w:proofErr w:type="spellStart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IgG</w:t>
      </w:r>
      <w:proofErr w:type="spellEnd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к </w:t>
      </w:r>
      <w:proofErr w:type="spellStart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нуклеокапсидному</w:t>
      </w:r>
      <w:proofErr w:type="spellEnd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белку (N) </w:t>
      </w:r>
      <w:proofErr w:type="spellStart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коронавируса</w:t>
      </w:r>
      <w:proofErr w:type="spellEnd"/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бесполезно применять для оценки поствакцинального иммунитета.</w:t>
      </w:r>
    </w:p>
    <w:p w:rsidR="00F57766" w:rsidRPr="00E22356" w:rsidRDefault="00F57766" w:rsidP="00F5776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Если есть еще какие-то нюансы по определению поствакцинального иммунитета, разработчики вакцин обязательно расскажут об этом в инструкции. Например, вакцина «</w:t>
      </w:r>
      <w:proofErr w:type="spellStart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ЭпиВакКорона</w:t>
      </w:r>
      <w:proofErr w:type="spellEnd"/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» формирует особый пул антител, для определения которых используется своя </w:t>
      </w:r>
      <w:hyperlink r:id="rId5" w:history="1">
        <w:r w:rsidRPr="00E22356">
          <w:rPr>
            <w:rFonts w:ascii="Times New Roman" w:eastAsia="Times New Roman" w:hAnsi="Times New Roman" w:cs="Times New Roman"/>
            <w:color w:val="FF0000"/>
            <w:sz w:val="32"/>
            <w:lang w:eastAsia="ru-RU"/>
          </w:rPr>
          <w:t>тест-система «SARS-CoV-2-IgG-Вектор»</w:t>
        </w:r>
      </w:hyperlink>
      <w:r w:rsidRPr="00E2235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F57766" w:rsidRPr="00E22356" w:rsidRDefault="00F57766" w:rsidP="00F57766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E2235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И, конечно, как не нужно заниматься самолечением, так не нужно заниматься и самодиагностикой. Назначать исследование и интерпретировать результаты должен врач.</w:t>
      </w:r>
    </w:p>
    <w:p w:rsidR="00F57766" w:rsidRPr="00E22356" w:rsidRDefault="00F57766" w:rsidP="00E22356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E22356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Будьте здоровы!</w:t>
      </w:r>
    </w:p>
    <w:p w:rsidR="00F90AB1" w:rsidRPr="00E22356" w:rsidRDefault="00F90AB1">
      <w:pPr>
        <w:rPr>
          <w:rFonts w:ascii="Times New Roman" w:hAnsi="Times New Roman" w:cs="Times New Roman"/>
        </w:rPr>
      </w:pPr>
    </w:p>
    <w:sectPr w:rsidR="00F90AB1" w:rsidRPr="00E22356" w:rsidSect="00E22356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766"/>
    <w:rsid w:val="003C75E2"/>
    <w:rsid w:val="003F5C53"/>
    <w:rsid w:val="00E22356"/>
    <w:rsid w:val="00F57766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CA90B-1E3E-42DF-920F-4C050A99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7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7766"/>
    <w:rPr>
      <w:b/>
      <w:bCs/>
    </w:rPr>
  </w:style>
  <w:style w:type="character" w:styleId="a5">
    <w:name w:val="Hyperlink"/>
    <w:basedOn w:val="a0"/>
    <w:uiPriority w:val="99"/>
    <w:semiHidden/>
    <w:unhideWhenUsed/>
    <w:rsid w:val="00F577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0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785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6460058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4715229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7347412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rospotrebnadzor.ru/about/info/news/news_details.php?ELEMENT_ID=1801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449</Words>
  <Characters>2561</Characters>
  <Application>Microsoft Office Word</Application>
  <DocSecurity>0</DocSecurity>
  <Lines>21</Lines>
  <Paragraphs>6</Paragraphs>
  <ScaleCrop>false</ScaleCrop>
  <Company>.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2021-06-15T07:16:00Z</dcterms:created>
  <dcterms:modified xsi:type="dcterms:W3CDTF">2021-06-15T07:32:00Z</dcterms:modified>
</cp:coreProperties>
</file>