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72D7" w:rsidRPr="00F672D7" w:rsidRDefault="00F672D7" w:rsidP="00F672D7">
      <w:pPr>
        <w:shd w:val="clear" w:color="auto" w:fill="FFFFFF"/>
        <w:spacing w:after="225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4"/>
          <w:szCs w:val="34"/>
          <w:lang w:eastAsia="ru-RU"/>
        </w:rPr>
      </w:pPr>
      <w:r w:rsidRPr="00F672D7">
        <w:rPr>
          <w:rFonts w:ascii="Times New Roman" w:eastAsia="Times New Roman" w:hAnsi="Times New Roman" w:cs="Times New Roman"/>
          <w:b/>
          <w:bCs/>
          <w:color w:val="FF0000"/>
          <w:kern w:val="36"/>
          <w:sz w:val="34"/>
          <w:szCs w:val="34"/>
          <w:lang w:eastAsia="ru-RU"/>
        </w:rPr>
        <w:t>От царапины до столбняка один шаг?</w:t>
      </w:r>
    </w:p>
    <w:p w:rsidR="00F672D7" w:rsidRPr="00F672D7" w:rsidRDefault="00F672D7" w:rsidP="00F672D7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72D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2663825</wp:posOffset>
            </wp:positionH>
            <wp:positionV relativeFrom="paragraph">
              <wp:posOffset>1477010</wp:posOffset>
            </wp:positionV>
            <wp:extent cx="4157345" cy="2771775"/>
            <wp:effectExtent l="0" t="0" r="0" b="9525"/>
            <wp:wrapSquare wrapText="bothSides"/>
            <wp:docPr id="1" name="Рисунок 1" descr="http://cgon.rospotrebnadzor.ru/upload/medialibrary/ae3/ae3f458c0a7b7857ba33d0237c59b6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gon.rospotrebnadzor.ru/upload/medialibrary/ae3/ae3f458c0a7b7857ba33d0237c59b685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7345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672D7">
        <w:rPr>
          <w:rFonts w:ascii="Times New Roman" w:eastAsia="Times New Roman" w:hAnsi="Times New Roman" w:cs="Times New Roman"/>
          <w:sz w:val="28"/>
          <w:szCs w:val="28"/>
          <w:lang w:eastAsia="ru-RU"/>
        </w:rPr>
        <w:t>Теплые деньки – хороший повод для отдыха на природе: взрослые с удовольствием выбираются на рыбалку или в поход в лес, дети с восторгом достают запылившиеся на балконе велосипеды и самокаты. А вот противники активного отдыха всегда найдут, чем занять себя на даче. Но, к сожалению, независимо от того, экстремально ли вы катаетесь на роликах по парк</w:t>
      </w:r>
      <w:bookmarkStart w:id="0" w:name="_GoBack"/>
      <w:bookmarkEnd w:id="0"/>
      <w:r w:rsidRPr="00F672D7">
        <w:rPr>
          <w:rFonts w:ascii="Times New Roman" w:eastAsia="Times New Roman" w:hAnsi="Times New Roman" w:cs="Times New Roman"/>
          <w:sz w:val="28"/>
          <w:szCs w:val="28"/>
          <w:lang w:eastAsia="ru-RU"/>
        </w:rPr>
        <w:t>у или меланхолично чините забор на приусадебном участке, травмы – это неизбежность, с которой стоит смириться. Смириться, но никак не игнорировать, потому что, если рану не обработать как следует, разбитые коленки станут меньшей из проблем, а большей – столбняк.</w:t>
      </w:r>
    </w:p>
    <w:p w:rsidR="00F672D7" w:rsidRPr="00F672D7" w:rsidRDefault="00F672D7" w:rsidP="00F672D7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72D7">
        <w:rPr>
          <w:rFonts w:ascii="Times New Roman" w:eastAsia="Times New Roman" w:hAnsi="Times New Roman" w:cs="Times New Roman"/>
          <w:sz w:val="28"/>
          <w:szCs w:val="28"/>
          <w:lang w:eastAsia="ru-RU"/>
        </w:rPr>
        <w:t>Надо сказать, что в наше время столбняк утратил свой былой «авторитет» среди людей: благодаря вакцинации многие забыли, насколько грозным он может быть. А мы сейчас напомним.</w:t>
      </w:r>
    </w:p>
    <w:p w:rsidR="00F672D7" w:rsidRPr="00F672D7" w:rsidRDefault="00F672D7" w:rsidP="00F672D7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72D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1686560</wp:posOffset>
            </wp:positionV>
            <wp:extent cx="4038600" cy="2368550"/>
            <wp:effectExtent l="0" t="0" r="0" b="0"/>
            <wp:wrapSquare wrapText="bothSides"/>
            <wp:docPr id="2" name="Рисунок 2" descr="http://cgon.rospotrebnadzor.ru/upload/medialibrary/bc6/bc6671624898a7f4f7b439c92c3e88b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cgon.rospotrebnadzor.ru/upload/medialibrary/bc6/bc6671624898a7f4f7b439c92c3e88b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236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672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Столбняк, одну из самых тяжелых инфекционных болезней, вызывает микроорганизм </w:t>
      </w:r>
      <w:proofErr w:type="spellStart"/>
      <w:r w:rsidRPr="00F672D7">
        <w:rPr>
          <w:rFonts w:ascii="Times New Roman" w:eastAsia="Times New Roman" w:hAnsi="Times New Roman" w:cs="Times New Roman"/>
          <w:sz w:val="28"/>
          <w:szCs w:val="28"/>
          <w:lang w:eastAsia="ru-RU"/>
        </w:rPr>
        <w:t>Clostridium</w:t>
      </w:r>
      <w:proofErr w:type="spellEnd"/>
      <w:r w:rsidRPr="00F672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672D7">
        <w:rPr>
          <w:rFonts w:ascii="Times New Roman" w:eastAsia="Times New Roman" w:hAnsi="Times New Roman" w:cs="Times New Roman"/>
          <w:sz w:val="28"/>
          <w:szCs w:val="28"/>
          <w:lang w:eastAsia="ru-RU"/>
        </w:rPr>
        <w:t>tetani</w:t>
      </w:r>
      <w:proofErr w:type="spellEnd"/>
      <w:r w:rsidRPr="00F672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хотя справедливости ради стоит сказать, что не сама </w:t>
      </w:r>
      <w:proofErr w:type="spellStart"/>
      <w:r w:rsidRPr="00F672D7">
        <w:rPr>
          <w:rFonts w:ascii="Times New Roman" w:eastAsia="Times New Roman" w:hAnsi="Times New Roman" w:cs="Times New Roman"/>
          <w:sz w:val="28"/>
          <w:szCs w:val="28"/>
          <w:lang w:eastAsia="ru-RU"/>
        </w:rPr>
        <w:t>клостридия</w:t>
      </w:r>
      <w:proofErr w:type="spellEnd"/>
      <w:r w:rsidRPr="00F672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виновна во всех бедах, а ее токсин. Если бы среди ядов биологического происхождения проводился конкурс, </w:t>
      </w:r>
      <w:proofErr w:type="spellStart"/>
      <w:r w:rsidRPr="00F672D7">
        <w:rPr>
          <w:rFonts w:ascii="Times New Roman" w:eastAsia="Times New Roman" w:hAnsi="Times New Roman" w:cs="Times New Roman"/>
          <w:sz w:val="28"/>
          <w:szCs w:val="28"/>
          <w:lang w:eastAsia="ru-RU"/>
        </w:rPr>
        <w:t>тетаноспазмин</w:t>
      </w:r>
      <w:proofErr w:type="spellEnd"/>
      <w:r w:rsidRPr="00F672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уверенно занял бы второе место, уступив по смертоносности лишь </w:t>
      </w:r>
      <w:proofErr w:type="spellStart"/>
      <w:r w:rsidRPr="00F672D7">
        <w:rPr>
          <w:rFonts w:ascii="Times New Roman" w:eastAsia="Times New Roman" w:hAnsi="Times New Roman" w:cs="Times New Roman"/>
          <w:sz w:val="28"/>
          <w:szCs w:val="28"/>
          <w:lang w:eastAsia="ru-RU"/>
        </w:rPr>
        <w:t>ботулотоксину</w:t>
      </w:r>
      <w:proofErr w:type="spellEnd"/>
      <w:r w:rsidRPr="00F672D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672D7" w:rsidRPr="00F672D7" w:rsidRDefault="00F672D7" w:rsidP="00F672D7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72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Попав в кровь, он медленно и планомерно поражает нервную систему. А начинается все невинно: с повышения температуры, недомогания, пульсирующей боли в месте повреждения и легких судорог, потом происходит спазм мимических мышц, который в медицинских кругах носит название «сардоническая улыбка». Улыбка эта не имеет никакого отношения к радости, а скорее наоборот: говорит о прогрессировании болезни. Потому что то, что происходит потом, приятным никак не назовешь: из-за спазма мышц глотки человек не может глотать, а болезненные судороги постепенно охватывают все тело. Спина выгибается, голова запрокидывается назад – такая судорожная поза называется </w:t>
      </w:r>
      <w:proofErr w:type="spellStart"/>
      <w:r w:rsidRPr="00F672D7">
        <w:rPr>
          <w:rFonts w:ascii="Times New Roman" w:eastAsia="Times New Roman" w:hAnsi="Times New Roman" w:cs="Times New Roman"/>
          <w:sz w:val="28"/>
          <w:szCs w:val="28"/>
          <w:lang w:eastAsia="ru-RU"/>
        </w:rPr>
        <w:t>опистотонус</w:t>
      </w:r>
      <w:proofErr w:type="spellEnd"/>
      <w:r w:rsidRPr="00F672D7">
        <w:rPr>
          <w:rFonts w:ascii="Times New Roman" w:eastAsia="Times New Roman" w:hAnsi="Times New Roman" w:cs="Times New Roman"/>
          <w:sz w:val="28"/>
          <w:szCs w:val="28"/>
          <w:lang w:eastAsia="ru-RU"/>
        </w:rPr>
        <w:t>. Но и это еще не все: одним из самых страшных проявлений заболевания является то, что на протяжении всей болезни больной остается в ясном сознании, все понимает и чувствует, но совершенно не в состоянии что-либо сделать.</w:t>
      </w:r>
    </w:p>
    <w:p w:rsidR="00F672D7" w:rsidRPr="00F672D7" w:rsidRDefault="00F672D7" w:rsidP="00F672D7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72D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Забегая вперед, мы уже сказали, что столбняк развивается после получения травмы, но здесь тоже не все просто. Возбудитель попадает в организм при получении колотых ран ржавым металлом или предметами, которые имели контакт с почвой, органическими удобрениями, фекалиями животных. В такой ране создаются анаэробные условия - как раз то, что нужно для роста, развития и выделения токсина бактерии.</w:t>
      </w:r>
    </w:p>
    <w:p w:rsidR="00F672D7" w:rsidRPr="00F672D7" w:rsidRDefault="00F672D7" w:rsidP="00F672D7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72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Откуда споры столбняка могут попадать в землю? </w:t>
      </w:r>
      <w:proofErr w:type="spellStart"/>
      <w:r w:rsidRPr="00F672D7">
        <w:rPr>
          <w:rFonts w:ascii="Times New Roman" w:eastAsia="Times New Roman" w:hAnsi="Times New Roman" w:cs="Times New Roman"/>
          <w:sz w:val="28"/>
          <w:szCs w:val="28"/>
          <w:lang w:eastAsia="ru-RU"/>
        </w:rPr>
        <w:t>Клостридии</w:t>
      </w:r>
      <w:proofErr w:type="spellEnd"/>
      <w:r w:rsidRPr="00F672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живут и размножаются в кишечнике у многих теплокровных животных, кстати в кишечнике человека они тоже могут неплохо существовать. Во внешнюю среду споры выделяются с экскрементами, а при травме грязным гвоздем или, скажем, проволокой возбудитель попадает в организм человека.</w:t>
      </w:r>
    </w:p>
    <w:p w:rsidR="00F672D7" w:rsidRPr="00F672D7" w:rsidRDefault="00F672D7" w:rsidP="00F672D7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72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что будет, если </w:t>
      </w:r>
      <w:proofErr w:type="spellStart"/>
      <w:r w:rsidRPr="00F672D7">
        <w:rPr>
          <w:rFonts w:ascii="Times New Roman" w:eastAsia="Times New Roman" w:hAnsi="Times New Roman" w:cs="Times New Roman"/>
          <w:sz w:val="28"/>
          <w:szCs w:val="28"/>
          <w:lang w:eastAsia="ru-RU"/>
        </w:rPr>
        <w:t>клостридию</w:t>
      </w:r>
      <w:proofErr w:type="spellEnd"/>
      <w:r w:rsidRPr="00F672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съесть? Да в общем-то ничего, ферментами желудочно-кишечного тракта она не разрушится, но и слизистой кишечника не всосется, поэтому возбудитель столбняка безопасен при попадании в организм через рот.</w:t>
      </w:r>
    </w:p>
    <w:p w:rsidR="00F672D7" w:rsidRPr="00F672D7" w:rsidRDefault="00F672D7" w:rsidP="00F672D7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72D7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делать если получил травму?</w:t>
      </w:r>
    </w:p>
    <w:p w:rsidR="00F672D7" w:rsidRPr="00F672D7" w:rsidRDefault="00F672D7" w:rsidP="00F672D7">
      <w:pPr>
        <w:shd w:val="clear" w:color="auto" w:fill="FFFFFF"/>
        <w:spacing w:after="24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72D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682F644" wp14:editId="6FCF08B4">
            <wp:extent cx="5943600" cy="3943350"/>
            <wp:effectExtent l="0" t="0" r="0" b="0"/>
            <wp:docPr id="3" name="Рисунок 3" descr="http://cgon.rospotrebnadzor.ru/upload/medialibrary/575/5751503b10add69cc9353ca0cbc6ff3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cgon.rospotrebnadzor.ru/upload/medialibrary/575/5751503b10add69cc9353ca0cbc6ff3c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72D7" w:rsidRPr="00F672D7" w:rsidRDefault="00F672D7" w:rsidP="00F672D7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72D7">
        <w:rPr>
          <w:rFonts w:ascii="Times New Roman" w:eastAsia="Times New Roman" w:hAnsi="Times New Roman" w:cs="Times New Roman"/>
          <w:sz w:val="28"/>
          <w:szCs w:val="28"/>
          <w:lang w:eastAsia="ru-RU"/>
        </w:rPr>
        <w:t>Во-первых, своевременно провести тщательную обработку раны, чтобы лишить бактерию комфортных условий для жизни, для этого нужно промыть рану перекисью водорода. Если рана обширная и глубокая, с рваными краями, хорошо обработать ее в домашних условиях получится вряд ли, поэтому лучше всего обратиться в лечебное учреждение, где проведут все необходимые мероприятия по предотвращению развития заболевания.</w:t>
      </w:r>
    </w:p>
    <w:p w:rsidR="00F672D7" w:rsidRPr="00F672D7" w:rsidRDefault="00F672D7" w:rsidP="00F672D7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72D7">
        <w:rPr>
          <w:rFonts w:ascii="Times New Roman" w:eastAsia="Times New Roman" w:hAnsi="Times New Roman" w:cs="Times New Roman"/>
          <w:sz w:val="28"/>
          <w:szCs w:val="28"/>
          <w:lang w:eastAsia="ru-RU"/>
        </w:rPr>
        <w:t>Во-вторых, задать себе вопрос «А привит ли я от столбняка?». И здесь все немного сложно - следите за руками.</w:t>
      </w:r>
    </w:p>
    <w:p w:rsidR="00F672D7" w:rsidRPr="00F672D7" w:rsidRDefault="00F672D7" w:rsidP="00F672D7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72D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Если человек привит двукратно не более 5-ти лет назад или однократно не более 2-х лет назад - в этих случаях необходимо экстренное введение противостолбнячного анатоксина. Также введение анатоксина потребуется, если есть документальное подтверждение о проведенном полном курсе иммунизации </w:t>
      </w:r>
      <w:r w:rsidRPr="00F672D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более</w:t>
      </w:r>
      <w:r w:rsidRPr="00F672D7">
        <w:rPr>
          <w:rFonts w:ascii="Times New Roman" w:eastAsia="Times New Roman" w:hAnsi="Times New Roman" w:cs="Times New Roman"/>
          <w:sz w:val="28"/>
          <w:szCs w:val="28"/>
          <w:lang w:eastAsia="ru-RU"/>
        </w:rPr>
        <w:t> 5 лет назад.</w:t>
      </w:r>
    </w:p>
    <w:p w:rsidR="00F672D7" w:rsidRPr="00F672D7" w:rsidRDefault="00F672D7" w:rsidP="00F672D7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72D7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человек получил две прививки </w:t>
      </w:r>
      <w:r w:rsidRPr="00F672D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более</w:t>
      </w:r>
      <w:r w:rsidRPr="00F672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5 лет назад или одну более 2 лет назад или </w:t>
      </w:r>
      <w:proofErr w:type="spellStart"/>
      <w:r w:rsidRPr="00F672D7">
        <w:rPr>
          <w:rFonts w:ascii="Times New Roman" w:eastAsia="Times New Roman" w:hAnsi="Times New Roman" w:cs="Times New Roman"/>
          <w:sz w:val="28"/>
          <w:szCs w:val="28"/>
          <w:lang w:eastAsia="ru-RU"/>
        </w:rPr>
        <w:t>непривит</w:t>
      </w:r>
      <w:proofErr w:type="spellEnd"/>
      <w:r w:rsidRPr="00F672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вовсе, в таком случае необходим не только противостолбнячный анатоксин, но и противостолбнячный иммуноглобулин человека (ПСЧИ) или сыворотка противостолбнячная лошадиная (ПСС) – это готовые антитела, которые начнут защищать организм сразу же. Обратите внимание, что перед введением ПСС врач должен провести внутрикожную пробу с разведенной сывороткой, чтобы предотвратить развитие аллергической реакции на чужеродный белок.</w:t>
      </w:r>
    </w:p>
    <w:p w:rsidR="00F672D7" w:rsidRPr="00F672D7" w:rsidRDefault="00F672D7" w:rsidP="00F672D7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72D7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же у человека на руках есть документальное подтверждение о полностью проведенном курсе вакцинации </w:t>
      </w:r>
      <w:r w:rsidRPr="00F672D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не более</w:t>
      </w:r>
      <w:r w:rsidRPr="00F672D7">
        <w:rPr>
          <w:rFonts w:ascii="Times New Roman" w:eastAsia="Times New Roman" w:hAnsi="Times New Roman" w:cs="Times New Roman"/>
          <w:sz w:val="28"/>
          <w:szCs w:val="28"/>
          <w:lang w:eastAsia="ru-RU"/>
        </w:rPr>
        <w:t> 5 лет назад, то он молодец и может порадоваться своей предусмотрительности в полной мере, потому что в таком случае экстренное введение препаратов не требуется.</w:t>
      </w:r>
    </w:p>
    <w:p w:rsidR="00F672D7" w:rsidRPr="00F672D7" w:rsidRDefault="00F672D7" w:rsidP="00F672D7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72D7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уже стало ясно, позаботиться о себе лучше заранее. Плановая вакцинация от столбняка начинается в детстве и проводится трехкратно - в 3, 4,5 и 6 месяцев, ревакцинация также проводится 3 раза: в 18 месяцев, в 7 и 14 лет. Взрослым с 18 лет рекомендуются повторять прививку от столбняка каждые 10 лет.</w:t>
      </w:r>
    </w:p>
    <w:p w:rsidR="00F672D7" w:rsidRPr="00F672D7" w:rsidRDefault="00F672D7" w:rsidP="00F672D7">
      <w:pPr>
        <w:shd w:val="clear" w:color="auto" w:fill="FFFFFF"/>
        <w:spacing w:after="24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72D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92E7175" wp14:editId="08238B55">
            <wp:extent cx="5943600" cy="3962400"/>
            <wp:effectExtent l="0" t="0" r="0" b="0"/>
            <wp:docPr id="4" name="Рисунок 4" descr="http://cgon.rospotrebnadzor.ru/upload/medialibrary/84f/84f0356c882baa82664dadf04f658b9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cgon.rospotrebnadzor.ru/upload/medialibrary/84f/84f0356c882baa82664dadf04f658b9e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6F90" w:rsidRPr="00F672D7" w:rsidRDefault="00F672D7" w:rsidP="00F672D7">
      <w:pPr>
        <w:shd w:val="clear" w:color="auto" w:fill="FFFFFF"/>
        <w:spacing w:after="240" w:line="240" w:lineRule="auto"/>
        <w:jc w:val="both"/>
        <w:rPr>
          <w:rFonts w:ascii="Times New Roman" w:hAnsi="Times New Roman" w:cs="Times New Roman"/>
        </w:rPr>
      </w:pPr>
      <w:r w:rsidRPr="00F672D7">
        <w:rPr>
          <w:rFonts w:ascii="Times New Roman" w:eastAsia="Times New Roman" w:hAnsi="Times New Roman" w:cs="Times New Roman"/>
          <w:sz w:val="28"/>
          <w:szCs w:val="28"/>
          <w:lang w:eastAsia="ru-RU"/>
        </w:rPr>
        <w:t>И в заключении нельзя не упомянуть о профилактике травм. Конечно, избежать их совсем получится вряд ли, но быть более осторожными и аккуратными никогда не помешает. Относитесь внимательно к своему здоровью, своевременно прививайтесь, чтобы знать о столбняке только понаслышке!</w:t>
      </w:r>
    </w:p>
    <w:sectPr w:rsidR="004B6F90" w:rsidRPr="00F672D7" w:rsidSect="00F672D7">
      <w:pgSz w:w="11906" w:h="16838"/>
      <w:pgMar w:top="568" w:right="566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72D7"/>
    <w:rsid w:val="004B6F90"/>
    <w:rsid w:val="00F672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3005F78-5741-4551-BC0B-2A5529A664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613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193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13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8068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783</Words>
  <Characters>4468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</dc:creator>
  <cp:keywords/>
  <dc:description/>
  <cp:lastModifiedBy>user1</cp:lastModifiedBy>
  <cp:revision>1</cp:revision>
  <dcterms:created xsi:type="dcterms:W3CDTF">2020-07-13T11:38:00Z</dcterms:created>
  <dcterms:modified xsi:type="dcterms:W3CDTF">2020-07-13T11:39:00Z</dcterms:modified>
</cp:coreProperties>
</file>