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6" w:rsidRPr="002921E6" w:rsidRDefault="002921E6" w:rsidP="002921E6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2921E6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Особенности продажи мебели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drawing>
          <wp:inline distT="0" distB="0" distL="0" distR="0">
            <wp:extent cx="5010150" cy="2876550"/>
            <wp:effectExtent l="0" t="0" r="0" b="0"/>
            <wp:docPr id="1" name="Рисунок 1" descr="http://cgon.rospotrebnadzor.ru/upload/medialibrary/a7e/a7e9ec3c7319051c9028ad6935c47c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a7e/a7e9ec3c7319051c9028ad6935c47c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Покупка новой мебели – захватывающее и приятное дело, перспектива, которая может полностью изменить ваш взгляд на свой дом или квартиру.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Однако приобретая мебель, необходимо помнить о том что, ее реализация регламентируется Законом РФ от 07.02.1992 № 2300-1 «О защите прав потребителей» (далее – Закон № 2300-1), «Правилами продажи отдельных видов товаров», утв. постановлением Правительства РФ от 19.01.1998 № 55 (далее – Правила № 55).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Продавец обязан</w:t>
      </w: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своевременно в наглядной и доступной форме довести до сведения покупателя необходимую и достоверную информацию о товарах и их изготовителях, обеспечивающую возможность правильного выбора товаров.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Информация в обязательном порядке должна содержать: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наименование товара;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сведения об основных потребительских свойствах товара;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сведения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правила и условия эффективного и безопасного использования товара;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гарантийный срок, если он установлен для конкретного товара;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срок службы (срок годности), если он установлен для конкретного товара, а также сведения о необходимых действиях покупателя по истечении указанного срока и возможных последствиях при невыполнении таких действий, если товары по истечении указанного срока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цену в рублях и условия приобретения товаров, в том числе при предоставлении кредита - размер кредита, полную сумму, подлежащую выплате потребителем, и график погашения этой суммы;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этом;</w:t>
      </w:r>
    </w:p>
    <w:p w:rsidR="002921E6" w:rsidRPr="002921E6" w:rsidRDefault="002921E6" w:rsidP="002921E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 имеющихся в товаре недостатках продавец должен предупредить покупателя не только в устной, но и в письменной форме (на ярлыке товара, товарном чеке или иным способом).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Продавец обязан</w:t>
      </w: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(сертификат соответствия, его номер, срок его действия, орган, выдавший сертификат, или сведения о декларации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(при наличии печати) с указанием его места нахождения (адреса) и телефона.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b/>
          <w:bCs/>
          <w:color w:val="4F4F4F"/>
          <w:sz w:val="28"/>
          <w:szCs w:val="28"/>
          <w:u w:val="single"/>
          <w:lang w:eastAsia="ru-RU"/>
        </w:rPr>
        <w:t>Кроме вышеперечисленного информация о мебели должна содержать сведения:</w:t>
      </w:r>
    </w:p>
    <w:p w:rsidR="002921E6" w:rsidRPr="002921E6" w:rsidRDefault="002921E6" w:rsidP="002921E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 функциональном назначении;</w:t>
      </w:r>
    </w:p>
    <w:p w:rsidR="002921E6" w:rsidRPr="002921E6" w:rsidRDefault="002921E6" w:rsidP="002921E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 материалах, из которых изготовлена мебель и которые использованы при ее отделке;</w:t>
      </w:r>
    </w:p>
    <w:p w:rsidR="002921E6" w:rsidRPr="002921E6" w:rsidRDefault="002921E6" w:rsidP="002921E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о способах, сроках, условиях доставки и передачи товара покупателю.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Образцы мебели, предлагаемые к продаже, должны быть выставлены в торговом зале таким образом, чтобы обеспечить свободный доступ к ним покупателей для осмотра.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Продавец обязан осуществлять предпродажную подготовку мебели, включающую в себя проверку комплектности, наличия необходимых для сборки деталей, схем сборки мебели (если мебель является разборной), а также проверку наличия всех предметов, входящих в набор (гарнитур) мебели.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 продаже мебели покупателю передается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</w:t>
      </w:r>
    </w:p>
    <w:p w:rsidR="002921E6" w:rsidRPr="002921E6" w:rsidRDefault="002921E6" w:rsidP="002921E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921E6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Сборка и доставка мебели осуществляются за отдельную плату, если иное не установлено договором.</w:t>
      </w:r>
    </w:p>
    <w:p w:rsidR="002921E6" w:rsidRPr="003D760B" w:rsidRDefault="002921E6" w:rsidP="003D760B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lang w:eastAsia="ru-RU"/>
        </w:rPr>
      </w:pPr>
      <w:r w:rsidRPr="003D760B">
        <w:rPr>
          <w:rFonts w:ascii="Helvetica" w:eastAsia="Times New Roman" w:hAnsi="Helvetica" w:cs="Helvetica"/>
          <w:b/>
          <w:bCs/>
          <w:color w:val="FF0000"/>
          <w:sz w:val="28"/>
          <w:szCs w:val="28"/>
          <w:lang w:eastAsia="ru-RU"/>
        </w:rPr>
        <w:t>Желаем Вам приятных покупок!</w:t>
      </w:r>
    </w:p>
    <w:p w:rsidR="00E81674" w:rsidRDefault="00E81674">
      <w:bookmarkStart w:id="0" w:name="_GoBack"/>
      <w:bookmarkEnd w:id="0"/>
    </w:p>
    <w:sectPr w:rsidR="00E81674" w:rsidSect="002921E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76D3"/>
    <w:multiLevelType w:val="multilevel"/>
    <w:tmpl w:val="ABC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85C61"/>
    <w:multiLevelType w:val="multilevel"/>
    <w:tmpl w:val="8A5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E6"/>
    <w:rsid w:val="002921E6"/>
    <w:rsid w:val="003D760B"/>
    <w:rsid w:val="00E81674"/>
    <w:rsid w:val="00FC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0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2019-12-27T10:29:00Z</dcterms:created>
  <dcterms:modified xsi:type="dcterms:W3CDTF">2019-12-27T10:39:00Z</dcterms:modified>
</cp:coreProperties>
</file>