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80" w:rsidRPr="009A76A6" w:rsidRDefault="00DF2EFB" w:rsidP="00E86280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kern w:val="36"/>
          <w:sz w:val="34"/>
          <w:szCs w:val="3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392430</wp:posOffset>
            </wp:positionV>
            <wp:extent cx="3228975" cy="3759200"/>
            <wp:effectExtent l="19050" t="0" r="9525" b="0"/>
            <wp:wrapTight wrapText="bothSides">
              <wp:wrapPolygon edited="0">
                <wp:start x="-127" y="0"/>
                <wp:lineTo x="-127" y="21454"/>
                <wp:lineTo x="21664" y="21454"/>
                <wp:lineTo x="21664" y="0"/>
                <wp:lineTo x="-127" y="0"/>
              </wp:wrapPolygon>
            </wp:wrapTight>
            <wp:docPr id="1" name="Рисунок 1" descr="http://cgon.rospotrebnadzor.ru/upload/medialibrary/6d9/6d980fa3ca94af18d3b1f476315c04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6d9/6d980fa3ca94af18d3b1f476315c04d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75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280" w:rsidRPr="009A76A6"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  <w:t>Профилактика нападения клещей</w:t>
      </w:r>
    </w:p>
    <w:p w:rsidR="00E86280" w:rsidRPr="009A76A6" w:rsidRDefault="00E86280" w:rsidP="00DF2EF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E86280" w:rsidRPr="009A76A6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При присасывании иксодовых клещей, обитающих в лесной и лесостепной зонах, с их слюной в организм человека могут попасть патогенные микроорганизмы, вызывающие заболевания:</w:t>
      </w:r>
      <w:proofErr w:type="gramEnd"/>
    </w:p>
    <w:p w:rsidR="00E86280" w:rsidRPr="009A76A6" w:rsidRDefault="00E86280" w:rsidP="00E86280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121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Клещевой вирусный энцефалит</w:t>
      </w:r>
    </w:p>
    <w:p w:rsidR="00E86280" w:rsidRPr="009A76A6" w:rsidRDefault="00E86280" w:rsidP="00E86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Иксодовые клещевые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боррелиозы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 </w:t>
      </w:r>
    </w:p>
    <w:p w:rsidR="00E86280" w:rsidRPr="009A76A6" w:rsidRDefault="00E86280" w:rsidP="00E86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Туляремия</w:t>
      </w:r>
    </w:p>
    <w:p w:rsidR="00E86280" w:rsidRPr="009A76A6" w:rsidRDefault="00E86280" w:rsidP="00E862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Клещевые риккетсиозы (в том числе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гранулоцитарный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анаплазмоз человека и моноцитарный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эрлихиоз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человека)</w:t>
      </w:r>
    </w:p>
    <w:p w:rsidR="00E86280" w:rsidRPr="009A76A6" w:rsidRDefault="00E86280" w:rsidP="00E86280">
      <w:pPr>
        <w:shd w:val="clear" w:color="auto" w:fill="FFFFFF"/>
        <w:spacing w:after="0" w:line="240" w:lineRule="auto"/>
        <w:rPr>
          <w:rFonts w:ascii="Georgia" w:eastAsia="Times New Roman" w:hAnsi="Georgia" w:cs="Helvetica"/>
          <w:sz w:val="28"/>
          <w:szCs w:val="28"/>
          <w:lang w:eastAsia="ru-RU"/>
        </w:rPr>
      </w:pPr>
      <w:r w:rsidRPr="009A76A6">
        <w:rPr>
          <w:rFonts w:ascii="Georgia" w:eastAsia="Times New Roman" w:hAnsi="Georgia" w:cs="Helvetica"/>
          <w:sz w:val="28"/>
          <w:szCs w:val="28"/>
          <w:lang w:eastAsia="ru-RU"/>
        </w:rPr>
        <w:t>При присасывании одного клеща могут возникать сочетанные заболевания. Вакцина существует только от клещевого вирусного энцефалита и туляремии. Любое присасывание клеща должно вызывать настороженность и стремление вовремя начать лечение.</w:t>
      </w:r>
    </w:p>
    <w:p w:rsidR="00E86280" w:rsidRPr="00BE06CE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BE06CE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ru-RU"/>
        </w:rPr>
        <w:t>Лучшим способом профилактики всех этих заболеваний является предотвращение присасывания клещей!</w:t>
      </w:r>
    </w:p>
    <w:p w:rsidR="00E86280" w:rsidRPr="009A76A6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Наибольшее эпидемиологическое значение имеют таёжный и лесной клещи (род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Иксодес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), различие между которыми может определить только специалист).</w:t>
      </w:r>
      <w:proofErr w:type="gramEnd"/>
    </w:p>
    <w:p w:rsidR="00E86280" w:rsidRPr="009A76A6" w:rsidRDefault="00E86280" w:rsidP="00E86280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inline distT="0" distB="0" distL="0" distR="0">
            <wp:extent cx="3114675" cy="3705225"/>
            <wp:effectExtent l="19050" t="0" r="9525" b="0"/>
            <wp:docPr id="2" name="Рисунок 2" descr="http://cgon.rospotrebnadzor.ru/upload/medialibrary/e37/e37cd8cc2ce50adb41e933103b21a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e37/e37cd8cc2ce50adb41e933103b21a18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6CE" w:rsidRDefault="00BE06CE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3497580</wp:posOffset>
            </wp:positionV>
            <wp:extent cx="2760980" cy="2809875"/>
            <wp:effectExtent l="19050" t="0" r="1270" b="0"/>
            <wp:wrapTight wrapText="bothSides">
              <wp:wrapPolygon edited="0">
                <wp:start x="-149" y="0"/>
                <wp:lineTo x="-149" y="21527"/>
                <wp:lineTo x="21610" y="21527"/>
                <wp:lineTo x="21610" y="0"/>
                <wp:lineTo x="-149" y="0"/>
              </wp:wrapPolygon>
            </wp:wrapTight>
            <wp:docPr id="3" name="Рисунок 3" descr="http://cgon.rospotrebnadzor.ru/upload/medialibrary/049/049e7f67cd1c1af7661fed43fd1226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049/049e7f67cd1c1af7661fed43fd1226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280" w:rsidRPr="009A76A6">
        <w:rPr>
          <w:rFonts w:ascii="Helvetica" w:eastAsia="Times New Roman" w:hAnsi="Helvetica" w:cs="Helvetica"/>
          <w:sz w:val="28"/>
          <w:szCs w:val="28"/>
          <w:lang w:eastAsia="ru-RU"/>
        </w:rPr>
        <w:t>Оба вида предпочитают умеренно влажные хвойно-лиственные леса, но часто встречаются в лесопарковых зонах городов и на дачных участках. Самки и самцы нападают на человека с ранней весны, как только сходит снег. Особенно много их бывает в мае – июне. В июле клещей становится постепенно все меньше, а в августе они встречаются редко (в Европе в конце лета численность клещей опять возрастает). Несмотря на то, что в августе-сентябре клещей относительно мало, случаев нападения их на людей бывает достаточно много, поскольку в этот период люди чаще выходят в лес для сбора ягод и грибов. Клещи поджидают своих жертв на травяной растительности, реже на кустарниках, но никогда не заползают на деревья, не падают и не прыгают с них. Стоит рядом с клещом оказаться животному или человеку, как клещ прицепляется к коже, шерсти, одежде и ползет вверх, пока не найдет укромное место, обычно под одеждой, чтобы присосаться к телу. У человека это чаще спина, подмышки, пах, у животных — голова, шея, пах. Ползёт клещ всегда вверх, поэтому обнаруживают их часто на шее и голове. Размер самки 3 – 5 мм, тело красноватое, овальное, спереди конусообразный темный выступ, которые многие называют головкой, но это ротовые части клеща (</w:t>
      </w:r>
      <w:proofErr w:type="spellStart"/>
      <w:r w:rsidR="00E86280" w:rsidRPr="009A76A6">
        <w:rPr>
          <w:rFonts w:ascii="Helvetica" w:eastAsia="Times New Roman" w:hAnsi="Helvetica" w:cs="Helvetica"/>
          <w:sz w:val="28"/>
          <w:szCs w:val="28"/>
          <w:lang w:eastAsia="ru-RU"/>
        </w:rPr>
        <w:t>гипостом</w:t>
      </w:r>
      <w:proofErr w:type="spellEnd"/>
      <w:r w:rsidR="00E86280" w:rsidRPr="009A76A6">
        <w:rPr>
          <w:rFonts w:ascii="Helvetica" w:eastAsia="Times New Roman" w:hAnsi="Helvetica" w:cs="Helvetica"/>
          <w:sz w:val="28"/>
          <w:szCs w:val="28"/>
          <w:lang w:eastAsia="ru-RU"/>
        </w:rPr>
        <w:t>). Самцы мельче самок и темнее. На рисунке 2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  <w:r w:rsidR="00E86280"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представлены относительные размеры разных фаз развития таёжного клеща. </w:t>
      </w:r>
    </w:p>
    <w:p w:rsidR="00E86280" w:rsidRPr="009A76A6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На рисунке 3</w:t>
      </w:r>
      <w:r w:rsidR="00BE06CE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представлена самка таёжного клеща в сравнении с самкой собачьего клеща (род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Дермацентор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). К взрослым людям присасываются самки, самцы и нимфы. К маленьким детям могут присосаться и личинки. В организм жертвы попадает слюна клеща, в которой находятся возбудители болезней. Клещи вводят внутрь тела только центральную часть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гипостома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, но отцепить их, особенно самку, бывает весьма трудно.</w:t>
      </w:r>
    </w:p>
    <w:p w:rsidR="00E86280" w:rsidRPr="009A76A6" w:rsidRDefault="00E86280" w:rsidP="00DF2EFB">
      <w:pPr>
        <w:shd w:val="clear" w:color="auto" w:fill="FFFFFF"/>
        <w:spacing w:after="240" w:line="240" w:lineRule="auto"/>
        <w:jc w:val="right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E86280" w:rsidRPr="009A76A6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Если клещи встречаются на вашем дачном участке, надо заказать профессиональную обработку территории акарицидами (на сайте ФБУН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НИИДезинфектологии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Роспотребнадзора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 </w:t>
      </w:r>
      <w:hyperlink r:id="rId8" w:history="1">
        <w:r w:rsidRPr="009A76A6">
          <w:rPr>
            <w:rFonts w:ascii="Helvetica" w:eastAsia="Times New Roman" w:hAnsi="Helvetica" w:cs="Helvetica"/>
            <w:sz w:val="28"/>
            <w:u w:val="single"/>
            <w:lang w:eastAsia="ru-RU"/>
          </w:rPr>
          <w:t>www.niid.ru</w:t>
        </w:r>
      </w:hyperlink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 приведена полная информация о разрешенных для применения с данной целью химических средствах), или провести такую обработку самостоятельно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инсектоакарицидными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средствами "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Альпицид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", "Бриз 25% э. к.", "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Гардекс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Экстрим (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Gardex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Extreme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) Концентрат для защиты территории от клещей" (он же "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Гардекс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Экстрим (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Gardex</w:t>
      </w:r>
      <w:proofErr w:type="spellEnd"/>
      <w:proofErr w:type="gram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Extreme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) концентрат для обработки территории от клещей" или "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Гардекс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Экстрим (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Gardex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Extreme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) концентрат для защиты дачного участка от клещей")</w:t>
      </w:r>
      <w:proofErr w:type="gram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,"</w:t>
      </w:r>
      <w:proofErr w:type="spellStart"/>
      <w:proofErr w:type="gram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МЕДИЛИС-ципер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", "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Клещевит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супер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", "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Цифокс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". Способ обработки и нормы расхода средств указаны в этикетке-вкладыше</w:t>
      </w:r>
    </w:p>
    <w:p w:rsidR="00E86280" w:rsidRPr="009A76A6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Помещения также надо оберегать от случайного заноса клещей: не вносить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свежесорванные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цветы и ветки, верхнюю одежду и другие предметы, на которых могут оказаться клещи. Необходимо осматривать домашних животных и пинцетом снимать присосавшихся клещей.</w:t>
      </w:r>
    </w:p>
    <w:p w:rsidR="00E86280" w:rsidRPr="009A76A6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При нахождении на опасной в отношении клещей территории надо обеспечивать себе и своим близким личную защиту от нападения клещей.</w:t>
      </w:r>
    </w:p>
    <w:p w:rsidR="00E86280" w:rsidRPr="009A76A6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Ниже приведены различные способы этой защиты в порядке увеличения их эффективности:</w:t>
      </w:r>
    </w:p>
    <w:p w:rsidR="00E86280" w:rsidRPr="009A76A6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1. Выходя в лес, парк или на любую территорию, где встречаются клещи, необходимо одеться таким образом, чтобы предотвратить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заползание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клещей под одежду и облегчить быстрый осмотр для обнаружения прицепившихся клещей. Брюки должны быть заправлены в сапоги, гольфы или носки с плотной резинкой. Верхняя часть одежды (рубашка, куртка) должна быть заправлена в брюки, а манжеты рукавов плотно прилегать к руке. Ворот рубашки и брюки не должны застегиваться на пуговицы, лучше иметь застежки типа "молния" или "липучка", через которую клещ не может заползти под одежду. На голову предпочтительно надеть капюшон, плотно пришитый к куртке, в крайнем случае, волосы должны быть заправлены под косынку. Лучше, чтобы одежда была однотонной и светлой, так как на ней клещи более заметны. Сам</w:t>
      </w:r>
      <w:proofErr w:type="gram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о-</w:t>
      </w:r>
      <w:proofErr w:type="gram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взаимо</w:t>
      </w: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softHyphen/>
        <w:t>осмотры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на предмет обнаружения клещей (в том числе ползущих сзади) необходимо проводить каждые 15 – 20 минут. Этот способ может существенно снизить риск присасывания клеща к телу, но полной гарантии он не дает. Необходимо соблюдать особую осторожность, садясь или ложась на траву, поскольку в этой ситуации клещ может прицепиться сразу к верхней части одежды или к голове и заметить его будет трудно.</w:t>
      </w:r>
    </w:p>
    <w:p w:rsidR="00E86280" w:rsidRPr="009A76A6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2. Степень защиты от нападения иксодовых клещей можно многократно увеличить, применив для обработки одежды специальные химические средства в виде аэрозолей (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репеллентные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или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акарицидные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).</w:t>
      </w:r>
    </w:p>
    <w:p w:rsidR="00E86280" w:rsidRPr="009A76A6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Для защиты от клещей пригодны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репеллентные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средства только с высоким, не менее 25 – 30%, содержанием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диэтилтолуамида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(ДЭТА). Этими средствами надо обработать верхнюю одежду согласно способу применения, указанному на этикетке. Правильное применение специальных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репеллентных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средств обеспечивает уровень защиты около 95%. В этикетках на эти средства указано "Средство обеспечивает неполную защиту от клещей. Будьте внимательны!".</w:t>
      </w: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br/>
        <w:t xml:space="preserve">В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акарицидных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средствах для защиты от клещей используют в качестве действующих веществ химические соединения, способные быстро вызывать у клещей паралич конечностей. Правильное применение специальных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акарицидных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или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акарицидно-репеллентных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средств, содержащих акарицид и репеллент одновременно, обеспечивает наиболее высокий уровень защиты (эффективность около 100%). Таежные и лесные клещи, прицепившиеся к этой одежде, уже через 3 минуты будут не способны присосаться к телу, через 5 минут они упадут с одежды. В этикетках на эти средства указано "Нарушение правил поведения и способа применения средства может привести к присасыванию клещей. Будьте внимательны!" Таким образом,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акарицидные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акарицидно-репеллентные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средства обладают более высокими защитными свойствами по сравнению с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репеллентными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. Правильное применение этих средств не нанесет вред здоровью, но одежду детей должны обрабатывать взрослые.</w:t>
      </w:r>
    </w:p>
    <w:p w:rsidR="00E86280" w:rsidRPr="009A76A6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 xml:space="preserve">Следует знать, что в настоящее время нельзя защититься от нападения и присасывания клещей, нанося какое-либо химическое средство непосредственно на кожу: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репеллентные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средства не обеспечивают защиту при их нанесении на кожу, а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акарицидные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средства нельзя наносить на кожу из-за их токсичности. Таким образом, в настоящее время нет возможности надёжно защититься от опасных клещей, не надевая правильно одежду, включающую брюки и рубашку с длинными рукавами.</w:t>
      </w:r>
    </w:p>
    <w:p w:rsidR="00E86280" w:rsidRPr="009A76A6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3. Наиболее надежную защиту от нападения клещей обеспечит специальная одежда. Отметим, что не все виды такой одежды обеспечивают надежную защиту. </w:t>
      </w:r>
      <w:proofErr w:type="gram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Максимальный защитный эффект при минимальном химическом воздействии обеспечивает одежда с постоянными защитными свойствами, сочетающая механические формы защиты (трикотажные манжеты, специальные застёжки и ловушки и т. д.) с химическими (вставки из ткани, обработанной специальными химическими составами).</w:t>
      </w:r>
      <w:proofErr w:type="gram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Специальные модели производят для детей. В такой одежде или одежде, обработанной специальными аэрозолями, можно смело ходить по лесу, только нельзя ложиться и садиться на траву, так как в этом случае клещи, минуя обработанную одежду, могут сразу попасть на тело и присосаться. Оценка свойств различных других моделей такой одежды приведена на сайте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НИИДезинфектологии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E86280" w:rsidRPr="009A76A6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После возвращения из леса следует провести полный осмотр тела и одежды. Следует помнить, что если клещи попадают на открытые части тела человека (кисти или предплечья рук, ноги), они редко присасываются на видимых местах, чаще клещи заползают под одежду и присасываются под ней. При этом клещи достаточно долго (в среднем 30 минут) выбирают место для присасывания. Можно успеть обнаружить клеща до того, как он начнет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кровососание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! Период времени между попаданием зараженного клеща на тело человека и моментом присасывания является той "форой", которая позволяет человеку обнаружить клеща и снять его с тела.</w:t>
      </w:r>
    </w:p>
    <w:p w:rsidR="00E86280" w:rsidRPr="009A76A6" w:rsidRDefault="00E86280" w:rsidP="00E86280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inline distT="0" distB="0" distL="0" distR="0">
            <wp:extent cx="2724150" cy="2922404"/>
            <wp:effectExtent l="19050" t="0" r="0" b="0"/>
            <wp:docPr id="4" name="Рисунок 4" descr="http://cgon.rospotrebnadzor.ru/upload/medialibrary/c3d/c3df3a620c25594c0f914ca322340d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c3d/c3df3a620c25594c0f914ca322340d6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922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280" w:rsidRPr="009A76A6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Присосавшихся к телу клещей (рис. 4) следует немедленно удалить, стараясь не оторвать погруженный в кожу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гипостом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ранку продезинфицировать (раствором йода, спиртом и т.д.). Чем быстрее Вы это сделаете, тем меньше в кровь попадет </w:t>
      </w: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 xml:space="preserve">опасных возбудителей. Снимать клещей лучше используя специальные приспособления: ручка-лассо,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клещеверт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пинцет для снятия клещей, при их отсутствии можно удалять клещей при помощи нитки (завязать ее вокруг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гипостома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и, вращая или покачивая, тянуть вверх), использовать пинцет с тонкими кончиками или захватить клеща ногтями как можно ближе к коже за хоботок. Нет смысла что-либо капать на клеща и ждать когда он сам отпадет. Клещ не отпадет, а пока Вы будете ждать, он продолжит вводить в кровь возбудителей болезней.</w:t>
      </w:r>
    </w:p>
    <w:p w:rsidR="00E86280" w:rsidRPr="009A76A6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Чтобы предотвратить развитие заболевания, необходимо как можно раньше применить меры профилактики болезней. Такая профилактика должна проводиться по результатам </w:t>
      </w:r>
      <w:proofErr w:type="spell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паразитологического</w:t>
      </w:r>
      <w:proofErr w:type="spell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обследования клеща (диагностика наличия опасных возбудителей в клеще). Для этого надо сохранить клеща в максимально неповрежденном состоянии, лучше живым. Поэтому снятых присосавшихся клещей следует поместить в плотно закрывающуюся емкость (например, стеклянный флакон) и создать в этой емкости повышенную влажность, поместив туда кусочек влажной ваты или свежую травинку. Мертвых клещей следует также поместить в емкость и до доставки в лабораторию на анализ хранить в холодном месте (холодильник, термос со льдом и т. п.). Если клещи присосались к </w:t>
      </w:r>
      <w:proofErr w:type="gramStart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нескольким</w:t>
      </w:r>
      <w:proofErr w:type="gramEnd"/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людям, то клещей с каждого человека надо поместить в отдельную емкость, подписав фамилию пострадавшего. Клещей доставить в лабораторию как можно скорее для выполнения исследования.</w:t>
      </w:r>
    </w:p>
    <w:p w:rsidR="00E86280" w:rsidRPr="009A76A6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В случае обнаружения в клещах возбудителей одной или нескольких инфекций необходимо с результатами анализа обратиться к врачу-инфекционисту, терапевту в поликлинике, или в специализированные медицинские учреждения, которые будут рекомендованы по результатам анализа. Будет назначена соответствующая профилактика развития заболеваний.</w:t>
      </w:r>
    </w:p>
    <w:p w:rsidR="00E86280" w:rsidRPr="009A76A6" w:rsidRDefault="00E86280" w:rsidP="00E8628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A76A6">
        <w:rPr>
          <w:rFonts w:ascii="Helvetica" w:eastAsia="Times New Roman" w:hAnsi="Helvetica" w:cs="Helvetica"/>
          <w:sz w:val="28"/>
          <w:szCs w:val="28"/>
          <w:lang w:eastAsia="ru-RU"/>
        </w:rPr>
        <w:t>Если Вам не удалось сдать клещей для анализа в них возбудителей или при отрицательных результатах анализа в течение месяца после присасывания клещей Вы почувствовали изменения в самочувствии, отметили повышение температуры, увеличивающееся красное пятно на месте присасывания, то необходимо обратиться к врачу, сообщив ему о факте присасывания клеща или клещей.</w:t>
      </w:r>
    </w:p>
    <w:p w:rsidR="00C03934" w:rsidRPr="009A76A6" w:rsidRDefault="00C03934"/>
    <w:sectPr w:rsidR="00C03934" w:rsidRPr="009A76A6" w:rsidSect="009A76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06C1F"/>
    <w:multiLevelType w:val="multilevel"/>
    <w:tmpl w:val="73D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280"/>
    <w:rsid w:val="0037145D"/>
    <w:rsid w:val="009A76A6"/>
    <w:rsid w:val="00BB718A"/>
    <w:rsid w:val="00BE06CE"/>
    <w:rsid w:val="00C03934"/>
    <w:rsid w:val="00DF2EFB"/>
    <w:rsid w:val="00E8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34"/>
  </w:style>
  <w:style w:type="paragraph" w:styleId="1">
    <w:name w:val="heading 1"/>
    <w:basedOn w:val="a"/>
    <w:link w:val="10"/>
    <w:uiPriority w:val="9"/>
    <w:qFormat/>
    <w:rsid w:val="00E86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62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8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80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id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1615</Words>
  <Characters>9209</Characters>
  <Application>Microsoft Office Word</Application>
  <DocSecurity>0</DocSecurity>
  <Lines>76</Lines>
  <Paragraphs>21</Paragraphs>
  <ScaleCrop>false</ScaleCrop>
  <Company>.</Company>
  <LinksUpToDate>false</LinksUpToDate>
  <CharactersWithSpaces>10803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4</cp:revision>
  <dcterms:created xsi:type="dcterms:W3CDTF">2020-06-08T09:36:00Z</dcterms:created>
  <dcterms:modified xsi:type="dcterms:W3CDTF">2020-06-08T13:35:00Z</dcterms:modified>
</cp:coreProperties>
</file>