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CFD" w:rsidRPr="00CE6CFD" w:rsidRDefault="00CE6CFD" w:rsidP="00CE6CFD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</w:pPr>
      <w:bookmarkStart w:id="0" w:name="_GoBack"/>
      <w:r w:rsidRPr="00CE6CFD">
        <w:rPr>
          <w:rFonts w:ascii="Times New Roman" w:eastAsia="Times New Roman" w:hAnsi="Times New Roman" w:cs="Times New Roman"/>
          <w:b/>
          <w:kern w:val="36"/>
          <w:sz w:val="40"/>
          <w:szCs w:val="40"/>
          <w:lang w:eastAsia="ru-RU"/>
        </w:rPr>
        <w:t>Возврат, обмен, замена товара в аптеке</w:t>
      </w:r>
      <w:bookmarkEnd w:id="0"/>
    </w:p>
    <w:p w:rsidR="00CE6CFD" w:rsidRPr="00CE6CFD" w:rsidRDefault="00CE6CFD" w:rsidP="00CE6CFD">
      <w:pPr>
        <w:shd w:val="clear" w:color="auto" w:fill="FFFFFF"/>
        <w:spacing w:after="0" w:line="360" w:lineRule="atLeast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2844800</wp:posOffset>
            </wp:positionH>
            <wp:positionV relativeFrom="paragraph">
              <wp:posOffset>824865</wp:posOffset>
            </wp:positionV>
            <wp:extent cx="3681730" cy="22669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1n_xj1X4AElTgu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81730" cy="2266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В аптеках нередко можно увидеть объявления «Купленные лекарства обмену и возврату не подлежат», «Товар, купленный в аптеке, обмену и возврату не подлежит». В большей части случаев у аптечных учреждений действительно есть юридические основания для отказа от возврата или обмена, </w:t>
      </w:r>
      <w:r w:rsidRPr="00CE6CF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но только качественного товара.</w:t>
      </w:r>
    </w:p>
    <w:p w:rsidR="00CE6CFD" w:rsidRPr="00CE6CFD" w:rsidRDefault="00CE6CFD" w:rsidP="00CE6CFD">
      <w:pPr>
        <w:shd w:val="clear" w:color="auto" w:fill="FFFFFF"/>
        <w:spacing w:after="0" w:line="36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Согласно п. 2.17. «Порядка отпуска лекарственных средств», утвержденного Приказом </w:t>
      </w:r>
      <w:proofErr w:type="spellStart"/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Минздравсоцразвития</w:t>
      </w:r>
      <w:proofErr w:type="spellEnd"/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России от 14.12.2005 № 785 (ред. от 22.04.2014), приобретенные гражданами лекарственные препараты надлежащего качества не подлежат возврату или обмену. Аналогичная норма установлена Постановлением Правительства РФ от 19.01.1998 № 55, утвердившим «Перечень непродовольственных товаров надлежащего качества, не подлежащих возврату или обмену на аналогичный товар других размера формы, габарита, фасона, расцветки или комплектации» (далее — Перечень).</w:t>
      </w:r>
    </w:p>
    <w:p w:rsidR="00CE6CFD" w:rsidRPr="00CE6CFD" w:rsidRDefault="00CE6CFD" w:rsidP="00CE6CFD">
      <w:pPr>
        <w:shd w:val="clear" w:color="auto" w:fill="FFFFFF"/>
        <w:spacing w:after="0" w:line="360" w:lineRule="atLeast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По смыслу указанных документов, </w:t>
      </w:r>
      <w:r w:rsidRPr="00CE6CF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возврату</w:t>
      </w: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 и </w:t>
      </w:r>
      <w:r w:rsidRPr="00CE6CF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обмену</w:t>
      </w: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 не подлежат товары надлежащего качества, которые относятся к продовольственным товарам, лекарственным препаратам, к товарам для профилактики и лечения заболеваний в домашних условиях; которые являются предметами санитарии и гигиены, медицинскими инструментами, приборами, аппаратурой, средствами гигиены полости рта, предметами по уходу за детьми, предметами личной гигиены (зубные щетки, расчески, заколки, бигуди для волос, парики, шиньоны и другие аналогичные товары), парфюмерно-косметическими товарами. Не подлежат возврату и обмену изделия и материалы, контактирующие с пищевыми продуктами, из полимерных материалов, изделия швейные и трикотажные бельевые, изделия чулочно-носочные, линзы очковые, продаваемые некоторыми аптеками.</w:t>
      </w:r>
    </w:p>
    <w:p w:rsidR="00CE6CFD" w:rsidRPr="00CE6CFD" w:rsidRDefault="00CE6CFD" w:rsidP="00CE6CFD">
      <w:pPr>
        <w:shd w:val="clear" w:color="auto" w:fill="FFFFFF"/>
        <w:spacing w:after="0" w:line="360" w:lineRule="atLeast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Товар, не включенный в Перечень, подлежит обмену по основаниям (не подошел по форме, габаритам, фасону, расцветке, размеру или комплектации), указанным в ст.25 Закона РФ от 07.02.1992 № 2300-1 «О защите прав потребителей» (далее — Закон), при условии, что не был в употреблении, сохранены его товарный вид, потребительские свойства, пломбы, фабричные ярлыки. Желательно иметь товарный чек или кассовый чек либо иной подтверждающий оплату указанного товара документ. Однако отсутствие у потребителя документа, подтверждающего оплату товара, не лишает его возможности ссылаться на свидетельские показания. </w:t>
      </w: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Потребитель имеет право на обмен непродовольственного товара надлежащего качества в течение четырнадцати дней, не считая дня его покупки.</w:t>
      </w:r>
    </w:p>
    <w:p w:rsidR="00CE6CFD" w:rsidRPr="00CE6CFD" w:rsidRDefault="00CE6CFD" w:rsidP="00CE6CFD">
      <w:pPr>
        <w:shd w:val="clear" w:color="auto" w:fill="FFFFFF"/>
        <w:spacing w:after="0" w:line="360" w:lineRule="atLeast"/>
        <w:ind w:left="28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F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 как быть, если товар ненадлежащего качества?</w:t>
      </w: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 Безусловно, продавец (фармацевт) обязан принять товар ненадлежащего качества.</w:t>
      </w:r>
    </w:p>
    <w:p w:rsidR="00CE6CFD" w:rsidRPr="00CE6CFD" w:rsidRDefault="00CE6CFD" w:rsidP="00CE6CFD">
      <w:pPr>
        <w:shd w:val="clear" w:color="auto" w:fill="FFFFFF"/>
        <w:spacing w:after="0" w:line="36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Прямого определения понятия «ненадлежащее качество» в Законе нет, но приводятся формулировки понятий «недостаток» и «существенный недостаток».</w:t>
      </w:r>
    </w:p>
    <w:p w:rsidR="00CE6CFD" w:rsidRPr="00CE6CFD" w:rsidRDefault="00CE6CFD" w:rsidP="00CE6CFD">
      <w:pPr>
        <w:shd w:val="clear" w:color="auto" w:fill="FFFFFF"/>
        <w:spacing w:after="0" w:line="36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Недостаток товара (работы, услуги) — несоответствие товара (работы, услуги) или обязательным требованиям, предусмотренным законом в установленном им порядке, или условиям договора (при их отсутствии или неполноте условий обычно предъявляемым требованиям), или целям, для которых товар (работа, услуга) такого рода обычно используется, или целям, о которых продавец (исполнитель) был поставлен в известность потребителем при заключении договора, или образцу и (или) описанию при продаже товара по образцу и (или) по описанию.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53150" cy="246126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ptek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53150" cy="2461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E6CFD" w:rsidRPr="00CE6CFD" w:rsidRDefault="00CE6CFD" w:rsidP="00CE6CFD">
      <w:pPr>
        <w:shd w:val="clear" w:color="auto" w:fill="FFFFFF"/>
        <w:spacing w:after="0" w:line="360" w:lineRule="atLeast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Существенный недостаток товара (работы, услуги) —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недостатки.</w:t>
      </w:r>
    </w:p>
    <w:p w:rsidR="00CE6CFD" w:rsidRPr="00CE6CFD" w:rsidRDefault="00CE6CFD" w:rsidP="00CE6CFD">
      <w:pPr>
        <w:shd w:val="clear" w:color="auto" w:fill="FFFFFF"/>
        <w:spacing w:after="0" w:line="360" w:lineRule="atLeast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Таким образом, товар ненадлежащего качества — это товар, имеющий «недостаток» или «существенный недостаток».</w:t>
      </w:r>
    </w:p>
    <w:p w:rsidR="00CE6CFD" w:rsidRPr="00CE6CFD" w:rsidRDefault="00CE6CFD" w:rsidP="00CE6CFD">
      <w:pPr>
        <w:shd w:val="clear" w:color="auto" w:fill="FFFFFF"/>
        <w:spacing w:after="0" w:line="360" w:lineRule="atLeast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ст. 18 Закона потребитель в случае обнаружения в товаре недостатков, если они не были оговорены продавцом, по своему выбору вправе:</w:t>
      </w:r>
    </w:p>
    <w:p w:rsidR="00CE6CFD" w:rsidRPr="00CE6CFD" w:rsidRDefault="00CE6CFD" w:rsidP="00CE6CFD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потребовать </w:t>
      </w:r>
      <w:r w:rsidRPr="00CE6CF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замены</w:t>
      </w: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 товар этой же марки (этих же модели и (или) артикула);</w:t>
      </w:r>
    </w:p>
    <w:p w:rsidR="00CE6CFD" w:rsidRPr="00CE6CFD" w:rsidRDefault="00CE6CFD" w:rsidP="00CE6CFD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потребовать </w:t>
      </w:r>
      <w:r w:rsidRPr="00CE6CF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замены</w:t>
      </w: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 на такой же товар другой марки (модели, артикула) с соответствующим перерасчетом покупной цены;</w:t>
      </w:r>
    </w:p>
    <w:p w:rsidR="00CE6CFD" w:rsidRPr="00CE6CFD" w:rsidRDefault="00CE6CFD" w:rsidP="00CE6CFD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потребовать соразмерного уменьшения покупной цены;</w:t>
      </w:r>
    </w:p>
    <w:p w:rsidR="00CE6CFD" w:rsidRPr="00CE6CFD" w:rsidRDefault="00CE6CFD" w:rsidP="00CE6CFD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потребовать незамедлительного безвозмездного устранения недостатков товара или возмещения расходов на их исправление потребителем или третьим лицом;</w:t>
      </w:r>
    </w:p>
    <w:p w:rsidR="00CE6CFD" w:rsidRPr="00CE6CFD" w:rsidRDefault="00CE6CFD" w:rsidP="00CE6CFD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отказаться от исполнения договора купли-продажи и потребовать возврата уплаченной за товар суммы. По требованию продавца и за его счет потребитель должен возвратить товар с недостатками.</w:t>
      </w:r>
    </w:p>
    <w:p w:rsidR="00CE6CFD" w:rsidRPr="00CE6CFD" w:rsidRDefault="00CE6CFD" w:rsidP="00CE6CFD">
      <w:pPr>
        <w:shd w:val="clear" w:color="auto" w:fill="FFFFFF"/>
        <w:spacing w:after="0" w:line="360" w:lineRule="atLeast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lastRenderedPageBreak/>
        <w:t>Учитывая изложенное, </w:t>
      </w:r>
      <w:r w:rsidRPr="00CE6CF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возврат (замена</w:t>
      </w: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) товаров, в том числе реализуемых через аптеки, может быть осуществлен в следующих случаях:</w:t>
      </w:r>
    </w:p>
    <w:p w:rsidR="00CE6CFD" w:rsidRPr="00CE6CFD" w:rsidRDefault="00CE6CFD" w:rsidP="00CE6CFD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потребителю был продан товар ненадлежащего качества, (основание ст. 503 ГК РФ, ст. 18 Закона № 2300-1);</w:t>
      </w:r>
    </w:p>
    <w:p w:rsidR="00CE6CFD" w:rsidRPr="00CE6CFD" w:rsidRDefault="00CE6CFD" w:rsidP="00CE6CFD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если потребителю не была предоставлена продавцом возможность незамедлительно получить при заключении договора информацию о товаре, изготовителе (основание п. 3 ст. 495 Гражданского кодекса РФ, ст. 12 Закона);</w:t>
      </w:r>
    </w:p>
    <w:p w:rsidR="00CE6CFD" w:rsidRPr="00CE6CFD" w:rsidRDefault="00CE6CFD" w:rsidP="00CE6CFD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если был нарушен порядок отпуска лекарственных препаратов, предусмотренный нормативно-законодательными актами, а именно: рецептурный препарат продан без рецепта (основание п. 2.1. «Порядка отпуска лекарственных средств», утвержденного Приказом </w:t>
      </w:r>
      <w:proofErr w:type="spellStart"/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Минздравсоцразвития</w:t>
      </w:r>
      <w:proofErr w:type="spellEnd"/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России от 14.12.2005 № 785, п. 76 Правил продажи отдельных видов товаров);</w:t>
      </w:r>
    </w:p>
    <w:p w:rsidR="00CE6CFD" w:rsidRPr="00CE6CFD" w:rsidRDefault="00CE6CFD" w:rsidP="00CE6CFD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ошибке со стороны фармацевта в наименовании товара или в дозировке лекарственного средства, или в его форме (основание п. 2 ст. 469 ГК РФ, п. 3 ст.4 Закона).</w:t>
      </w:r>
    </w:p>
    <w:p w:rsidR="00CE6CFD" w:rsidRPr="00CE6CFD" w:rsidRDefault="00CE6CFD" w:rsidP="00CE6CFD">
      <w:pPr>
        <w:shd w:val="clear" w:color="auto" w:fill="FFFFFF"/>
        <w:spacing w:after="0" w:line="360" w:lineRule="atLeast"/>
        <w:ind w:left="284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3145790</wp:posOffset>
            </wp:positionH>
            <wp:positionV relativeFrom="paragraph">
              <wp:posOffset>78740</wp:posOffset>
            </wp:positionV>
            <wp:extent cx="3438525" cy="2063115"/>
            <wp:effectExtent l="0" t="0" r="9525" b="0"/>
            <wp:wrapSquare wrapText="bothSides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TABLETKI_ZAPRET_700-42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2063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Что можно считать недостатком лекарственных препаратов, медицинских изделий? Недостатком можно считать: истекший срок годности, отсутствие обязательной информации, несовпадение серии и сроки годности на упаковке и препарате, отсутствие инструкции по применению препарата; несоответствие описание препарата в инструкции фактическому цвету, запаху, форме, размеру, консистенции и иным показателям препарата; наличие в упаковке брака - сколы, </w:t>
      </w:r>
      <w:proofErr w:type="spellStart"/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негерметичность</w:t>
      </w:r>
      <w:proofErr w:type="spellEnd"/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, смазанная полиграфия.</w:t>
      </w:r>
    </w:p>
    <w:p w:rsidR="00CE6CFD" w:rsidRPr="00CE6CFD" w:rsidRDefault="00CE6CFD" w:rsidP="00CE6CFD">
      <w:pPr>
        <w:shd w:val="clear" w:color="auto" w:fill="FFFFFF"/>
        <w:spacing w:after="0" w:line="360" w:lineRule="atLeast"/>
        <w:ind w:left="284"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Будьте внимательны при покупке лекарственных препаратов, проверяйте правильность расчета, наименование товара, целостность упаковки, срок </w:t>
      </w:r>
      <w:proofErr w:type="gramStart"/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годности</w:t>
      </w:r>
      <w:proofErr w:type="gramEnd"/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не отходя от кассы, требуйте проверки приборов в Вашем присутствии (если это технически возможно), не требуйте продажи рецептурных препаратов без наличия у Вас необходимых документов, чтобы не создавать проблем ни себе, ни работникам аптеки.</w:t>
      </w:r>
    </w:p>
    <w:p w:rsidR="00CE6CFD" w:rsidRPr="00CE6CFD" w:rsidRDefault="00CE6CFD" w:rsidP="00CE6CFD">
      <w:pPr>
        <w:shd w:val="clear" w:color="auto" w:fill="FFFFFF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При оформлении претензии к продавцу обратите внимание на смысловую разницу слов </w:t>
      </w:r>
      <w:r w:rsidRPr="00CE6CF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замена</w:t>
      </w: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 и </w:t>
      </w:r>
      <w:r w:rsidRPr="00CE6CF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обмен</w:t>
      </w: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. Слово </w:t>
      </w:r>
      <w:r w:rsidRPr="00CE6CF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замена</w:t>
      </w: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 используется при требовании в отношении </w:t>
      </w:r>
      <w:r w:rsidRPr="00CE6CF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некачественного товара</w:t>
      </w: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, слово </w:t>
      </w:r>
      <w:r w:rsidRPr="00CE6CF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обмен</w:t>
      </w: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 при требовании в отношении </w:t>
      </w:r>
      <w:r w:rsidRPr="00CE6CFD">
        <w:rPr>
          <w:rFonts w:ascii="Times New Roman" w:eastAsia="Times New Roman" w:hAnsi="Times New Roman" w:cs="Times New Roman"/>
          <w:sz w:val="27"/>
          <w:szCs w:val="27"/>
          <w:u w:val="single"/>
          <w:lang w:eastAsia="ru-RU"/>
        </w:rPr>
        <w:t>качественного товара</w:t>
      </w:r>
      <w:r w:rsidRPr="00CE6CFD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:rsidR="00E926E7" w:rsidRPr="00CE6CFD" w:rsidRDefault="00E926E7" w:rsidP="00CE6CFD">
      <w:pPr>
        <w:spacing w:after="0"/>
        <w:rPr>
          <w:rFonts w:ascii="Times New Roman" w:hAnsi="Times New Roman" w:cs="Times New Roman"/>
        </w:rPr>
      </w:pPr>
    </w:p>
    <w:sectPr w:rsidR="00E926E7" w:rsidRPr="00CE6CFD" w:rsidSect="00CE6CFD">
      <w:pgSz w:w="11906" w:h="16838"/>
      <w:pgMar w:top="851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0057"/>
    <w:multiLevelType w:val="multilevel"/>
    <w:tmpl w:val="4D2CE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53D12BD"/>
    <w:multiLevelType w:val="multilevel"/>
    <w:tmpl w:val="1A9C1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E6CFD"/>
    <w:rsid w:val="000F1D48"/>
    <w:rsid w:val="0032746C"/>
    <w:rsid w:val="00CE6CFD"/>
    <w:rsid w:val="00E92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1D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4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2237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7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953</Words>
  <Characters>5434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user15</cp:lastModifiedBy>
  <cp:revision>2</cp:revision>
  <dcterms:created xsi:type="dcterms:W3CDTF">2020-12-03T10:10:00Z</dcterms:created>
  <dcterms:modified xsi:type="dcterms:W3CDTF">2020-12-03T10:10:00Z</dcterms:modified>
</cp:coreProperties>
</file>