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DF3" w:rsidRPr="00093DF3" w:rsidRDefault="00093DF3" w:rsidP="00093DF3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</w:pPr>
      <w:r w:rsidRPr="00093DF3">
        <w:rPr>
          <w:rFonts w:ascii="Times New Roman" w:eastAsia="Times New Roman" w:hAnsi="Times New Roman" w:cs="Times New Roman"/>
          <w:b/>
          <w:bCs/>
          <w:caps/>
          <w:color w:val="263238"/>
          <w:sz w:val="36"/>
          <w:szCs w:val="36"/>
          <w:lang w:eastAsia="ru-RU"/>
        </w:rPr>
        <w:t>О ПРАВИЛАХ ОКАЗАНИЯ УСЛУГ ОБЩЕСТВЕННОГО ПИТАНИЯ</w:t>
      </w:r>
    </w:p>
    <w:p w:rsidR="00093DF3" w:rsidRPr="00093DF3" w:rsidRDefault="00093DF3" w:rsidP="00093D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3DF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326638"/>
            <wp:effectExtent l="0" t="0" r="3175" b="7620"/>
            <wp:docPr id="1" name="Рисунок 1" descr="H:\Users\!Общая\Отделение организации информационного обеспечения населения\О правилах оказания услуг общественного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Users\!Общая\Отделение организации информационного обеспечения населения\О правилах оказания услуг общественного питания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Посещая предприятия общественного питания (кафе, рестораны, столовые) необходимо знать, что существует правила оказания услуг общественного питания. Как правильно себя вести при нарушении ваших прав, как потребителя.</w:t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Постановлением Правительства Российской Федерации от 21.09.2020 </w:t>
      </w:r>
      <w:hyperlink r:id="rId6" w:history="1">
        <w:r w:rsidRPr="00093DF3">
          <w:rPr>
            <w:rFonts w:ascii="Arial" w:eastAsia="Times New Roman" w:hAnsi="Arial" w:cs="Arial"/>
            <w:sz w:val="28"/>
            <w:szCs w:val="28"/>
            <w:lang w:eastAsia="ru-RU"/>
          </w:rPr>
          <w:t>№ 1515</w:t>
        </w:r>
      </w:hyperlink>
      <w:r w:rsidRPr="00093DF3">
        <w:rPr>
          <w:rFonts w:ascii="Arial" w:eastAsia="Times New Roman" w:hAnsi="Arial" w:cs="Arial"/>
          <w:sz w:val="28"/>
          <w:szCs w:val="28"/>
          <w:lang w:eastAsia="ru-RU"/>
        </w:rPr>
        <w:t> утверждены Правила оказания услуг общественного питания, которы</w:t>
      </w: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е направлены на защиту прав потребителей.</w:t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Правила направ</w:t>
      </w:r>
      <w:bookmarkStart w:id="0" w:name="_GoBack"/>
      <w:bookmarkEnd w:id="0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лены как на защиту прав потребителей, так и детально регламентируют их взаимодействие с хозяйствующими субъектами, предотвращая тем самым конфликтные ситуации в сфере общественного питания.</w:t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Правилами устанавливаются требования к доведению до потребителя во всех случаях необходимого объема информации, на основании которого должна быть обеспечена возможность осуществления правильного выбора услуг.</w:t>
      </w:r>
    </w:p>
    <w:p w:rsidR="00093DF3" w:rsidRPr="00093DF3" w:rsidRDefault="00093DF3" w:rsidP="00093DF3">
      <w:pPr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Установлено, в частности, что исполнитель обязан довести до сведения потребителей в том числе следующую информацию:</w:t>
      </w:r>
    </w:p>
    <w:p w:rsidR="00093DF3" w:rsidRPr="00093DF3" w:rsidRDefault="00093DF3" w:rsidP="00093D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перечень</w:t>
      </w:r>
      <w:proofErr w:type="gramEnd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услуг и условия их оказания;</w:t>
      </w:r>
    </w:p>
    <w:p w:rsidR="00093DF3" w:rsidRPr="00093DF3" w:rsidRDefault="00093DF3" w:rsidP="00093D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наименование</w:t>
      </w:r>
      <w:proofErr w:type="gramEnd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093DF3" w:rsidRPr="00093DF3" w:rsidRDefault="00093DF3" w:rsidP="00093D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сведения</w:t>
      </w:r>
      <w:proofErr w:type="gramEnd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об объеме (весе) порций готовых блюд и покупных товаров, емкости потребительской тары предлагаемой алкогольной продукции и объеме ее порции;</w:t>
      </w:r>
    </w:p>
    <w:p w:rsidR="00093DF3" w:rsidRPr="00093DF3" w:rsidRDefault="00093DF3" w:rsidP="00093DF3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proofErr w:type="gramStart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lastRenderedPageBreak/>
        <w:t>сведения</w:t>
      </w:r>
      <w:proofErr w:type="gramEnd"/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 xml:space="preserve"> о пищевой ценности продукции (включая калорийность, содержание белков, жиров, углеводов, а также витаминов, макро- и микроэлементов при добавлении их в процессе приготовления).</w:t>
      </w:r>
    </w:p>
    <w:p w:rsidR="00093DF3" w:rsidRPr="00093DF3" w:rsidRDefault="00093DF3" w:rsidP="00093DF3">
      <w:pPr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По-прежнему исполнитель обязан иметь книгу отзывов и предложений, которая предоставляется потребителю по его требованию. Также в правилах прописано право потребителя получить услугу общественного питания в течение всего режима работы исполнителя.</w:t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Важное нововведение в указанных правилах касается цен на услуги общественного питания. В Правилах прописано, что цена на услуги общественного питания должна определяться стоимостью продукции, указанной в меню (прейскуранте).</w:t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Кроме того, «исполнитель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услуг».</w:t>
      </w:r>
    </w:p>
    <w:p w:rsidR="00093DF3" w:rsidRPr="00093DF3" w:rsidRDefault="00093DF3" w:rsidP="00093DF3">
      <w:pPr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То есть организации общественного питания вправе с согласия потребителя на оплату чаевых отразить их в чеке в качестве выручки в соответствии с законодательством Российской Федерации о применении контрольно-кассовой техники.</w:t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Таким образом Правилами обеспечивается запрет обусловливать приобретение одних товаров (работ, услуг) обязательным приобретением иных товаров (работ, услуг) и «продавец (исполнитель) не вправе без согласия потребителя выполнять дополнительные работы, услуги за плату».</w:t>
      </w:r>
    </w:p>
    <w:p w:rsidR="00093DF3" w:rsidRPr="00093DF3" w:rsidRDefault="00093DF3" w:rsidP="00093DF3">
      <w:pPr>
        <w:shd w:val="clear" w:color="auto" w:fill="FFFFFF"/>
        <w:spacing w:after="0" w:line="420" w:lineRule="atLeast"/>
        <w:ind w:firstLine="709"/>
        <w:jc w:val="both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093DF3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Правила оказания услуг общественного питания действуют с 1 января 2021 года до 1 января 2027 года.</w:t>
      </w:r>
    </w:p>
    <w:p w:rsidR="005125BB" w:rsidRDefault="005125BB"/>
    <w:sectPr w:rsidR="005125BB" w:rsidSect="00093DF3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2D3814"/>
    <w:multiLevelType w:val="multilevel"/>
    <w:tmpl w:val="399A1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F3"/>
    <w:rsid w:val="00093DF3"/>
    <w:rsid w:val="0051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56F8B-74C8-4F71-AA19-7D387CD3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93D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DF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9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3DF3"/>
    <w:rPr>
      <w:color w:val="0000FF"/>
      <w:u w:val="single"/>
    </w:rPr>
  </w:style>
  <w:style w:type="paragraph" w:customStyle="1" w:styleId="paternlightgreen">
    <w:name w:val="patern_light_green"/>
    <w:basedOn w:val="a"/>
    <w:rsid w:val="00093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8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63241/92d969e26a4326c5d02fa79b8f9cf4994ee5633b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</dc:creator>
  <cp:keywords/>
  <dc:description/>
  <cp:lastModifiedBy>MyUser</cp:lastModifiedBy>
  <cp:revision>1</cp:revision>
  <dcterms:created xsi:type="dcterms:W3CDTF">2023-03-30T05:48:00Z</dcterms:created>
  <dcterms:modified xsi:type="dcterms:W3CDTF">2023-03-30T06:09:00Z</dcterms:modified>
</cp:coreProperties>
</file>