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18C" w:rsidRPr="00E14BB9" w:rsidRDefault="003E118C" w:rsidP="003E118C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B0F0"/>
          <w:kern w:val="36"/>
          <w:sz w:val="34"/>
          <w:szCs w:val="34"/>
          <w:lang w:eastAsia="ru-RU"/>
        </w:rPr>
      </w:pPr>
      <w:r w:rsidRPr="00E14BB9">
        <w:rPr>
          <w:rFonts w:ascii="Georgia" w:eastAsia="Times New Roman" w:hAnsi="Georgia" w:cs="Times New Roman"/>
          <w:b/>
          <w:bCs/>
          <w:color w:val="00B0F0"/>
          <w:kern w:val="36"/>
          <w:sz w:val="34"/>
          <w:szCs w:val="34"/>
          <w:lang w:eastAsia="ru-RU"/>
        </w:rPr>
        <w:t>Санитарное содержание пляжей</w:t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  <w:t>Уборка</w:t>
      </w:r>
    </w:p>
    <w:p w:rsidR="003E118C" w:rsidRPr="00C25B08" w:rsidRDefault="003E118C" w:rsidP="00E14BB9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0</wp:posOffset>
            </wp:positionV>
            <wp:extent cx="3307080" cy="2362200"/>
            <wp:effectExtent l="19050" t="0" r="7620" b="0"/>
            <wp:wrapTight wrapText="bothSides">
              <wp:wrapPolygon edited="0">
                <wp:start x="-124" y="0"/>
                <wp:lineTo x="-124" y="21426"/>
                <wp:lineTo x="21650" y="21426"/>
                <wp:lineTo x="21650" y="0"/>
                <wp:lineTo x="-124" y="0"/>
              </wp:wrapPolygon>
            </wp:wrapTight>
            <wp:docPr id="1" name="Рисунок 1" descr="http://cgon.rospotrebnadzor.ru/upload/medialibrary/08a/08a455256f767466647744d7bb738a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8a/08a455256f767466647744d7bb738aa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08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sz w:val="28"/>
          <w:szCs w:val="28"/>
          <w:lang w:eastAsia="ru-RU"/>
        </w:rPr>
        <w:t>Технический персонал пляжа после его закрытия должен производить основную уборку берега, раздевалок, туалетов, зеленой зоны, мойку тары и дезинфекцию туалетов. Днем следует производить патрульную уборку. Вывозить собранные отходы разрешается до 8 часов утра.</w:t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  <w:t>Урны</w:t>
      </w:r>
    </w:p>
    <w:p w:rsidR="003E118C" w:rsidRPr="00C25B08" w:rsidRDefault="003E118C" w:rsidP="00E14BB9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3175</wp:posOffset>
            </wp:positionV>
            <wp:extent cx="3276600" cy="2333625"/>
            <wp:effectExtent l="19050" t="0" r="0" b="0"/>
            <wp:wrapTight wrapText="bothSides">
              <wp:wrapPolygon edited="0">
                <wp:start x="-126" y="0"/>
                <wp:lineTo x="-126" y="21512"/>
                <wp:lineTo x="21600" y="21512"/>
                <wp:lineTo x="21600" y="0"/>
                <wp:lineTo x="-126" y="0"/>
              </wp:wrapPolygon>
            </wp:wrapTight>
            <wp:docPr id="2" name="Рисунок 2" descr="http://cgon.rospotrebnadzor.ru/upload/medialibrary/227/2276e0902e7dcdccb0d592cf62801f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227/2276e0902e7dcdccb0d592cf62801f8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sz w:val="28"/>
          <w:szCs w:val="28"/>
          <w:lang w:eastAsia="ru-RU"/>
        </w:rPr>
        <w:t>Урны необходимо располагать на расстоянии 3 - 5 м от полосы зеленых насаждений и не менее 10 м от уреза воды. Урны должны быть расставлены из расчета не менее одной урны на 1600 кв. м территории пляжа. Расстояние между установленными урнами не должно превышать 40 м.</w:t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  <w:t>Контейнеры для мусора</w:t>
      </w:r>
    </w:p>
    <w:p w:rsidR="003E118C" w:rsidRPr="00C25B08" w:rsidRDefault="003E118C" w:rsidP="00E14BB9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019550" cy="2743502"/>
            <wp:effectExtent l="19050" t="0" r="0" b="0"/>
            <wp:docPr id="3" name="Рисунок 3" descr="http://cgon.rospotrebnadzor.ru/upload/medialibrary/b10/b1046d6503635affa7f4dcf5bbb777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b10/b1046d6503635affa7f4dcf5bbb7776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74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sz w:val="28"/>
          <w:szCs w:val="28"/>
          <w:lang w:eastAsia="ru-RU"/>
        </w:rPr>
        <w:t xml:space="preserve">Контейнеры емкостью 0,75 куб. </w:t>
      </w:r>
      <w:proofErr w:type="gramStart"/>
      <w:r w:rsidRPr="00C25B08">
        <w:rPr>
          <w:rFonts w:ascii="Helvetica" w:eastAsia="Times New Roman" w:hAnsi="Helvetica" w:cs="Helvetica"/>
          <w:sz w:val="28"/>
          <w:szCs w:val="28"/>
          <w:lang w:eastAsia="ru-RU"/>
        </w:rPr>
        <w:t>м</w:t>
      </w:r>
      <w:proofErr w:type="gramEnd"/>
      <w:r w:rsidRPr="00C25B08">
        <w:rPr>
          <w:rFonts w:ascii="Helvetica" w:eastAsia="Times New Roman" w:hAnsi="Helvetica" w:cs="Helvetica"/>
          <w:sz w:val="28"/>
          <w:szCs w:val="28"/>
          <w:lang w:eastAsia="ru-RU"/>
        </w:rPr>
        <w:t xml:space="preserve"> следует устанавливать из расчета один контейнер на 3500 - 4000 кв. м площади пляжа.</w:t>
      </w:r>
    </w:p>
    <w:p w:rsidR="00E14BB9" w:rsidRDefault="00E14BB9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</w:pPr>
    </w:p>
    <w:p w:rsidR="00E14BB9" w:rsidRDefault="00E14BB9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</w:pPr>
    </w:p>
    <w:p w:rsidR="003E118C" w:rsidRPr="00C25B08" w:rsidRDefault="003E118C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  <w:lastRenderedPageBreak/>
        <w:t>Туалеты</w:t>
      </w:r>
    </w:p>
    <w:p w:rsidR="003E118C" w:rsidRPr="00C25B08" w:rsidRDefault="003E118C" w:rsidP="00E14BB9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3467100" cy="2600325"/>
            <wp:effectExtent l="19050" t="0" r="0" b="0"/>
            <wp:wrapTight wrapText="bothSides">
              <wp:wrapPolygon edited="0">
                <wp:start x="-119" y="0"/>
                <wp:lineTo x="-119" y="21521"/>
                <wp:lineTo x="21600" y="21521"/>
                <wp:lineTo x="21600" y="0"/>
                <wp:lineTo x="-119" y="0"/>
              </wp:wrapPolygon>
            </wp:wrapTight>
            <wp:docPr id="4" name="Рисунок 4" descr="http://cgon.rospotrebnadzor.ru/upload/medialibrary/19b/19b8cb90883d8089f7e6b3d5eec42c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19b/19b8cb90883d8089f7e6b3d5eec42c9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sz w:val="28"/>
          <w:szCs w:val="28"/>
          <w:lang w:eastAsia="ru-RU"/>
        </w:rPr>
        <w:t>На территориях пляжей необходимо устраивать общественные туалеты из расчета одно место на 75 посетителей. Расстояние от общественных туалетов до места купания должно быть не менее 50 м и не более 200 м.</w:t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  <w:t>Питьевой режим</w:t>
      </w:r>
    </w:p>
    <w:p w:rsidR="003E118C" w:rsidRPr="00C25B08" w:rsidRDefault="003E118C" w:rsidP="00E14BB9">
      <w:pPr>
        <w:shd w:val="clear" w:color="auto" w:fill="FFFFFF"/>
        <w:spacing w:after="240" w:line="240" w:lineRule="auto"/>
        <w:jc w:val="right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-4445</wp:posOffset>
            </wp:positionV>
            <wp:extent cx="2143125" cy="2876550"/>
            <wp:effectExtent l="19050" t="0" r="9525" b="0"/>
            <wp:wrapTight wrapText="bothSides">
              <wp:wrapPolygon edited="0">
                <wp:start x="-192" y="0"/>
                <wp:lineTo x="-192" y="21457"/>
                <wp:lineTo x="21696" y="21457"/>
                <wp:lineTo x="21696" y="0"/>
                <wp:lineTo x="-192" y="0"/>
              </wp:wrapPolygon>
            </wp:wrapTight>
            <wp:docPr id="5" name="Рисунок 5" descr="http://cgon.rospotrebnadzor.ru/upload/medialibrary/916/916d1fb11e44f37688433cb17be6ca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916/916d1fb11e44f37688433cb17be6ca2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sz w:val="28"/>
          <w:szCs w:val="28"/>
          <w:lang w:eastAsia="ru-RU"/>
        </w:rPr>
        <w:t>На территории пляжа должны быть установлены фонтанчики с подводом питьевой воды, соответствующей гигиеническим требованиям. Расстояние между фонтанчиками не должно превышать 200 м. Отвод использованных вод допускается в проточные водоемы на расстоянии не менее 100 м ниже по течению реки от границы пляжа. Запрещается отвод воды из питьевых фонтанчиков в места, не предназначенные для этой цели.</w:t>
      </w:r>
    </w:p>
    <w:p w:rsidR="00E14BB9" w:rsidRDefault="00E14BB9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</w:pPr>
    </w:p>
    <w:p w:rsidR="003E118C" w:rsidRPr="00C25B08" w:rsidRDefault="003E118C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  <w:t>Раздевалки</w:t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3600450" cy="2409825"/>
            <wp:effectExtent l="19050" t="0" r="0" b="0"/>
            <wp:docPr id="6" name="Рисунок 6" descr="http://cgon.rospotrebnadzor.ru/upload/medialibrary/e37/e375b2160ac78f8420f8f66b581c1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e37/e375b2160ac78f8420f8f66b581c119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sz w:val="28"/>
          <w:szCs w:val="28"/>
          <w:lang w:eastAsia="ru-RU"/>
        </w:rPr>
        <w:t>Открытые и закрытые раздевалки, павильоны для раздевания, гардеробы следует мыть ежедневно с применением дезинфицирующих растворов.</w:t>
      </w:r>
    </w:p>
    <w:p w:rsidR="00E14BB9" w:rsidRDefault="00E14BB9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</w:pPr>
    </w:p>
    <w:p w:rsidR="00E14BB9" w:rsidRDefault="00E14BB9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</w:pPr>
    </w:p>
    <w:p w:rsidR="00E14BB9" w:rsidRDefault="00E14BB9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</w:pPr>
    </w:p>
    <w:p w:rsidR="003E118C" w:rsidRPr="00C25B08" w:rsidRDefault="003E118C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  <w:lastRenderedPageBreak/>
        <w:t>Содержание территории</w:t>
      </w:r>
    </w:p>
    <w:p w:rsidR="003E118C" w:rsidRPr="00C25B08" w:rsidRDefault="003E118C" w:rsidP="00E14BB9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-2540</wp:posOffset>
            </wp:positionV>
            <wp:extent cx="4200525" cy="2790825"/>
            <wp:effectExtent l="19050" t="0" r="9525" b="0"/>
            <wp:wrapTight wrapText="bothSides">
              <wp:wrapPolygon edited="0">
                <wp:start x="-98" y="0"/>
                <wp:lineTo x="-98" y="21526"/>
                <wp:lineTo x="21649" y="21526"/>
                <wp:lineTo x="21649" y="0"/>
                <wp:lineTo x="-98" y="0"/>
              </wp:wrapPolygon>
            </wp:wrapTight>
            <wp:docPr id="7" name="Рисунок 7" descr="http://cgon.rospotrebnadzor.ru/upload/medialibrary/bc1/bc1292b0044521e4c8400713cb53b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bc1/bc1292b0044521e4c8400713cb53b9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5B08">
        <w:rPr>
          <w:rFonts w:ascii="Helvetica" w:eastAsia="Times New Roman" w:hAnsi="Helvetica" w:cs="Helvetica"/>
          <w:sz w:val="28"/>
          <w:szCs w:val="28"/>
          <w:lang w:eastAsia="ru-RU"/>
        </w:rPr>
        <w:t>Ежегодная подсыпка на пляж чистого песка или гальки.</w:t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sz w:val="28"/>
          <w:szCs w:val="28"/>
          <w:lang w:eastAsia="ru-RU"/>
        </w:rPr>
        <w:t>При наличии специальных механизмов на песчаных пляжах не реже одного раза в неделю следует производить механизированное рыхление поверхностного слоя песка с удалением собранных отходов. После рыхления песок необходимо выравнивать.</w:t>
      </w:r>
    </w:p>
    <w:p w:rsidR="00E14BB9" w:rsidRDefault="00E14BB9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</w:pPr>
    </w:p>
    <w:p w:rsidR="003E118C" w:rsidRPr="00C25B08" w:rsidRDefault="003E118C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sz w:val="28"/>
          <w:szCs w:val="28"/>
          <w:u w:val="single"/>
          <w:lang w:eastAsia="ru-RU"/>
        </w:rPr>
        <w:t>Запрет</w:t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4200525" cy="3295650"/>
            <wp:effectExtent l="19050" t="0" r="9525" b="0"/>
            <wp:docPr id="8" name="Рисунок 8" descr="http://cgon.rospotrebnadzor.ru/upload/medialibrary/0bf/0bff29b1fb0d406e4a45ee6e2e6388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0bf/0bff29b1fb0d406e4a45ee6e2e6388e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18C" w:rsidRPr="00C25B08" w:rsidRDefault="003E118C" w:rsidP="003E118C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C25B08">
        <w:rPr>
          <w:rFonts w:ascii="Helvetica" w:eastAsia="Times New Roman" w:hAnsi="Helvetica" w:cs="Helvetica"/>
          <w:sz w:val="28"/>
          <w:szCs w:val="28"/>
          <w:lang w:eastAsia="ru-RU"/>
        </w:rPr>
        <w:t>В местах, предназначенных для купания, категорически запрещается стирать белье и купать животных.</w:t>
      </w:r>
    </w:p>
    <w:p w:rsidR="00401702" w:rsidRPr="00C25B08" w:rsidRDefault="00401702"/>
    <w:sectPr w:rsidR="00401702" w:rsidRPr="00C25B08" w:rsidSect="00C25B0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118C"/>
    <w:rsid w:val="003E118C"/>
    <w:rsid w:val="00401702"/>
    <w:rsid w:val="006935F6"/>
    <w:rsid w:val="00C25B08"/>
    <w:rsid w:val="00E14BB9"/>
    <w:rsid w:val="00F01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702"/>
  </w:style>
  <w:style w:type="paragraph" w:styleId="1">
    <w:name w:val="heading 1"/>
    <w:basedOn w:val="a"/>
    <w:link w:val="10"/>
    <w:uiPriority w:val="9"/>
    <w:qFormat/>
    <w:rsid w:val="003E11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11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E1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E1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1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35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088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6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284</Words>
  <Characters>1620</Characters>
  <Application>Microsoft Office Word</Application>
  <DocSecurity>0</DocSecurity>
  <Lines>13</Lines>
  <Paragraphs>3</Paragraphs>
  <ScaleCrop>false</ScaleCrop>
  <Company>.</Company>
  <LinksUpToDate>false</LinksUpToDate>
  <CharactersWithSpaces>1901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3</cp:revision>
  <dcterms:created xsi:type="dcterms:W3CDTF">2020-06-08T09:29:00Z</dcterms:created>
  <dcterms:modified xsi:type="dcterms:W3CDTF">2020-06-08T13:49:00Z</dcterms:modified>
</cp:coreProperties>
</file>