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5C" w:rsidRDefault="007E145C">
      <w:pPr>
        <w:pStyle w:val="ConsPlusTitlePage"/>
      </w:pPr>
      <w:r>
        <w:br/>
      </w:r>
    </w:p>
    <w:p w:rsidR="007E145C" w:rsidRDefault="007E145C">
      <w:pPr>
        <w:pStyle w:val="ConsPlusNormal"/>
        <w:jc w:val="both"/>
        <w:outlineLvl w:val="0"/>
      </w:pPr>
    </w:p>
    <w:p w:rsidR="007E145C" w:rsidRDefault="007E145C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7E145C" w:rsidRDefault="007E145C">
      <w:pPr>
        <w:pStyle w:val="ConsPlusTitle"/>
        <w:jc w:val="center"/>
      </w:pPr>
      <w:r>
        <w:t>ПРАВ ПОТРЕБИТЕЛЕЙ И БЛАГОПОЛУЧИЯ ЧЕЛОВЕКА</w:t>
      </w:r>
    </w:p>
    <w:p w:rsidR="007E145C" w:rsidRDefault="007E145C">
      <w:pPr>
        <w:pStyle w:val="ConsPlusTitle"/>
        <w:jc w:val="center"/>
      </w:pPr>
    </w:p>
    <w:p w:rsidR="007E145C" w:rsidRDefault="007E145C">
      <w:pPr>
        <w:pStyle w:val="ConsPlusTitle"/>
        <w:jc w:val="center"/>
      </w:pPr>
      <w:r>
        <w:t>ПРИКАЗ</w:t>
      </w:r>
    </w:p>
    <w:p w:rsidR="007E145C" w:rsidRDefault="007E145C">
      <w:pPr>
        <w:pStyle w:val="ConsPlusTitle"/>
        <w:jc w:val="center"/>
      </w:pPr>
      <w:r>
        <w:t>от 30 декабря 2021 г. N 837</w:t>
      </w:r>
    </w:p>
    <w:p w:rsidR="007E145C" w:rsidRDefault="007E145C">
      <w:pPr>
        <w:pStyle w:val="ConsPlusTitle"/>
        <w:jc w:val="center"/>
      </w:pPr>
    </w:p>
    <w:p w:rsidR="007E145C" w:rsidRDefault="007E145C">
      <w:pPr>
        <w:pStyle w:val="ConsPlusTitle"/>
        <w:jc w:val="center"/>
      </w:pPr>
      <w:r>
        <w:t>ОБ УТВЕРЖДЕНИИ ПЕРЕЧНЯ</w:t>
      </w:r>
    </w:p>
    <w:p w:rsidR="007E145C" w:rsidRDefault="007E145C">
      <w:pPr>
        <w:pStyle w:val="ConsPlusTitle"/>
        <w:jc w:val="center"/>
      </w:pPr>
      <w:r>
        <w:t>КОРРУПЦИОННО-ОПАСНЫХ ФУНКЦИЙ ФЕДЕРАЛЬНОЙ СЛУЖБЫ ПО НАДЗОРУ</w:t>
      </w:r>
    </w:p>
    <w:p w:rsidR="007E145C" w:rsidRDefault="007E145C">
      <w:pPr>
        <w:pStyle w:val="ConsPlusTitle"/>
        <w:jc w:val="center"/>
      </w:pPr>
      <w:r>
        <w:t>В СФЕРЕ ЗАЩИТЫ ПРАВ ПОТРЕБИТЕЛЕЙ И БЛАГОПОЛУЧИЯ ЧЕЛОВЕКА</w:t>
      </w: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ind w:firstLine="540"/>
        <w:jc w:val="both"/>
      </w:pPr>
      <w:proofErr w:type="gramStart"/>
      <w:r>
        <w:t xml:space="preserve">Руководствуясь Национальным </w:t>
      </w:r>
      <w:hyperlink r:id="rId6">
        <w:r>
          <w:rPr>
            <w:color w:val="0000FF"/>
          </w:rPr>
          <w:t>планом</w:t>
        </w:r>
      </w:hyperlink>
      <w:r>
        <w:t xml:space="preserve"> противодействия коррупции на 2021 - 2024 годы, утвержденным Указом Президента Российской Федерации от 16 августа 2021 г. N 478,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 октября 2021 г. N 1676 "О внесении изменений в Положение о Федеральной службе по надзору в сфере защиты прав потребителей и благополучия человека", приказываю:</w:t>
      </w:r>
      <w:proofErr w:type="gramEnd"/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27">
        <w:r>
          <w:rPr>
            <w:color w:val="0000FF"/>
          </w:rPr>
          <w:t>Перечень</w:t>
        </w:r>
      </w:hyperlink>
      <w:r>
        <w:t xml:space="preserve"> коррупционно-опасных функций Федеральной службы по надзору в сфере защиты прав потребителей и благополучия человека согласно приложению.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защиты прав потребителей и благополучия человека от 21 февраля 2020 г. N 117 "Об утверждении Перечня коррупционно-опасных функций Федеральной службы по надзору в сфере защиты прав потребителей и благополучия человека".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статс-секретаря - заместителя руководителя Федеральной службы по надзору в сфере защиты прав потребителей и благополучия человека Орлова М.С.</w:t>
      </w: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jc w:val="right"/>
      </w:pPr>
      <w:r>
        <w:t>Руководитель</w:t>
      </w:r>
    </w:p>
    <w:p w:rsidR="007E145C" w:rsidRDefault="007E145C">
      <w:pPr>
        <w:pStyle w:val="ConsPlusNormal"/>
        <w:jc w:val="right"/>
      </w:pPr>
      <w:r>
        <w:t>А.Ю.ПОПОВА</w:t>
      </w: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jc w:val="right"/>
        <w:outlineLvl w:val="0"/>
      </w:pPr>
      <w:r>
        <w:t>Приложение</w:t>
      </w:r>
    </w:p>
    <w:p w:rsidR="007E145C" w:rsidRDefault="007E145C">
      <w:pPr>
        <w:pStyle w:val="ConsPlusNormal"/>
        <w:jc w:val="right"/>
      </w:pPr>
      <w:r>
        <w:t xml:space="preserve">к приказу </w:t>
      </w:r>
      <w:proofErr w:type="spellStart"/>
      <w:r>
        <w:t>Роспотребнадзора</w:t>
      </w:r>
      <w:proofErr w:type="spellEnd"/>
    </w:p>
    <w:p w:rsidR="007E145C" w:rsidRDefault="007E145C">
      <w:pPr>
        <w:pStyle w:val="ConsPlusNormal"/>
        <w:jc w:val="right"/>
      </w:pPr>
      <w:r>
        <w:t>от 30.12.2021 N 837</w:t>
      </w: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Title"/>
        <w:jc w:val="center"/>
      </w:pPr>
      <w:bookmarkStart w:id="0" w:name="P27"/>
      <w:bookmarkEnd w:id="0"/>
      <w:r>
        <w:t>ПЕРЕЧЕНЬ</w:t>
      </w:r>
    </w:p>
    <w:p w:rsidR="007E145C" w:rsidRDefault="007E145C">
      <w:pPr>
        <w:pStyle w:val="ConsPlusTitle"/>
        <w:jc w:val="center"/>
      </w:pPr>
      <w:r>
        <w:t>КОРРУПЦИОННО-ОПАСНЫХ ФУНКЦИЙ ФЕДЕРАЛЬНОЙ СЛУЖБЫ ПО НАДЗОРУ</w:t>
      </w:r>
    </w:p>
    <w:p w:rsidR="007E145C" w:rsidRDefault="007E145C">
      <w:pPr>
        <w:pStyle w:val="ConsPlusTitle"/>
        <w:jc w:val="center"/>
      </w:pPr>
      <w:r>
        <w:t>В СФЕРЕ ЗАЩИТЫ ПРАВ ПОТРЕБИТЕЛЕЙ И БЛАГОПОЛУЧИЯ ЧЕЛОВЕКА</w:t>
      </w: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ind w:firstLine="540"/>
        <w:jc w:val="both"/>
      </w:pPr>
      <w:r>
        <w:t>1. Функции по организации и осуществлению контроля (надзора) за исполнением обязательных требований законодательства Российской Федерации в области обеспечения санитарно-эпидемиологического благополучия населения, защиты прав потребителей, в области потребительского рынка и обеспечения качества и безопасности пищевых продуктов, требований к организации питания, в том числе: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- федерального государственного санитарно-эпидемиологического контроля (надзора);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- федерального государственного контроля (надзора) в области защиты прав потребителей;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- санитарно-карантинного контроля в пунктах пропуска через государственную границу Российской Федерации;</w:t>
      </w:r>
    </w:p>
    <w:p w:rsidR="007E145C" w:rsidRDefault="007E145C">
      <w:pPr>
        <w:pStyle w:val="ConsPlusNormal"/>
        <w:spacing w:before="200"/>
        <w:ind w:firstLine="540"/>
        <w:jc w:val="both"/>
      </w:pPr>
      <w:proofErr w:type="gramStart"/>
      <w:r>
        <w:t xml:space="preserve">-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за соответствием информационной продукции, реализуемой потребителям, обязательным требованиям в области защиты детей от информации, причиняющей вред их здоровью и (или) развитию, в части указания в сопроводительных документах на информационную </w:t>
      </w:r>
      <w:r>
        <w:lastRenderedPageBreak/>
        <w:t>продукцию сведений, полученных в результате классификации информационной продукции, а также</w:t>
      </w:r>
      <w:proofErr w:type="gramEnd"/>
      <w:r>
        <w:t xml:space="preserve"> в части размещения на такой продукции в соответствии с указанными сведениями знака информационной продукции;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- федерального государственного лицензионного контроля (надзора) за деятельностью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</w:t>
      </w:r>
      <w:proofErr w:type="spellStart"/>
      <w:r>
        <w:t>генно-инженерно-модифицированных</w:t>
      </w:r>
      <w:proofErr w:type="spellEnd"/>
      <w:r>
        <w:t xml:space="preserve"> организмов III и IV степеней потенциальной опасности, осуществляемой в замкнутых системах;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- федеральный государственный лицензионный контроль (надзор) за деятельностью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2. Осуществление в соответствии с законодательством Российской Федерации лицензирования отдельных видов деятельности, отнесенных к компетенции Федеральной службы в сфере защиты прав потребителей и благополучия человека.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3. 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Осуществление проведения нотификации новых химических веществ, а также проведения процедуры разрешительной государственной регистрации химической продукции (химических веществ и смесей) при наличии в ее составе новых химических веществ в части оценки их опасности для здоровья человека и окружающей среды с учетом физико-химических, токсикологических и </w:t>
      </w:r>
      <w:proofErr w:type="spellStart"/>
      <w:r>
        <w:t>экотоксикологических</w:t>
      </w:r>
      <w:proofErr w:type="spellEnd"/>
      <w:r>
        <w:t xml:space="preserve"> свойств и направления в Министерство промышленности и торговли Российской Федерации соответствующего заключения о возможности проведения нотификации</w:t>
      </w:r>
      <w:proofErr w:type="gramEnd"/>
      <w:r>
        <w:t xml:space="preserve"> новых химических веществ либо проведения процедуры разрешительной государственной регистрации химической продукции (химических веществ и смесей) при наличии в ее составе новых химических веществ;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5. Регистрация: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-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- отдельных видов продукции, представляющей потенциальную опасность для человека (кроме лекарственных средств);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- отдельных видов продукции, в том числе пищевых продуктов, впервые ввозимых на территорию Российской Федерации;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- лиц, пострадавших от радиационного воздействия и подвергшихся радиационному облучению в результате </w:t>
      </w:r>
      <w:proofErr w:type="gramStart"/>
      <w:r>
        <w:t>чернобыльской</w:t>
      </w:r>
      <w:proofErr w:type="gramEnd"/>
      <w:r>
        <w:t xml:space="preserve"> и других радиационных катастроф и инцидентов;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- товаров в случае, если они включены в </w:t>
      </w:r>
      <w:hyperlink r:id="rId9">
        <w:r>
          <w:rPr>
            <w:color w:val="0000FF"/>
          </w:rPr>
          <w:t>раздел II</w:t>
        </w:r>
      </w:hyperlink>
      <w: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а также в случаях, предусмотренных техническими регламентами Таможенного союза.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 xml:space="preserve">Выдача заключений в рамках своей компетенции о необходимости (либо об отсутствии такой необходимости) рассмотрения Правительственной комиссией по контролю за осуществлением иностранных инвестиций в Российской Федерации ходатайства о предварительном согласовании сделки и (или) ходатайства о согласовании установления контроля в случаях, предусмотренных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proofErr w:type="gramEnd"/>
      <w:r>
        <w:t>".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7. Возбуждение и рассмотрение дел об административных правонарушениях, вынесение решение по обжалованию дел об административных правонарушениях.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lastRenderedPageBreak/>
        <w:t>8. Рассмотрение жалоб в порядке досудебного обжалования и принятие по ним решений.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9. Правовая экспертиза, в том числе </w:t>
      </w:r>
      <w:proofErr w:type="spellStart"/>
      <w:r>
        <w:t>антикоррупционная</w:t>
      </w:r>
      <w:proofErr w:type="spellEnd"/>
      <w:r>
        <w:t xml:space="preserve"> экспертиза, проектов правовых актов, разрабатываемых </w:t>
      </w:r>
      <w:proofErr w:type="spellStart"/>
      <w:r>
        <w:t>Роспотребнадзором</w:t>
      </w:r>
      <w:proofErr w:type="spellEnd"/>
      <w:r>
        <w:t>, государственных контрактов и иных договоров гражданско-правового характера.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10. Рассмотрение обращений граждан, объединений граждан, в том числе юридических лиц.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11. Подготовка и принятие решений о распределении бюджетных ассигнований, субсидий.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12. Организация и проведение внутреннего контроля и аудита.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13. Хранение, распределение, утилизация и списание материально-технических ресурсов.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14. Подготовка и оформление решений, связанных с владением и пользованием федеральным имуществом.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15. Организация и осуществление закупок товаров, работ, услуг для государственных нужд.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>16. Осуществление комплекса мер, направленных на профилактику коррупционных и иных правонарушений.</w:t>
      </w:r>
    </w:p>
    <w:p w:rsidR="007E145C" w:rsidRDefault="007E145C">
      <w:pPr>
        <w:pStyle w:val="ConsPlusNormal"/>
        <w:spacing w:before="200"/>
        <w:ind w:firstLine="540"/>
        <w:jc w:val="both"/>
      </w:pPr>
      <w:r>
        <w:t xml:space="preserve">17. Представление в судебных органах прав и законных интересов Российской Федерации, Правительства Российской Федерации,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>.</w:t>
      </w: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jc w:val="both"/>
      </w:pPr>
    </w:p>
    <w:p w:rsidR="007E145C" w:rsidRDefault="007E14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11E" w:rsidRDefault="009D511E"/>
    <w:sectPr w:rsidR="009D511E" w:rsidSect="008A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F8" w:rsidRDefault="00B70DF8" w:rsidP="007E145C">
      <w:pPr>
        <w:spacing w:after="0" w:line="240" w:lineRule="auto"/>
      </w:pPr>
      <w:r>
        <w:separator/>
      </w:r>
    </w:p>
  </w:endnote>
  <w:endnote w:type="continuationSeparator" w:id="0">
    <w:p w:rsidR="00B70DF8" w:rsidRDefault="00B70DF8" w:rsidP="007E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F8" w:rsidRDefault="00B70DF8" w:rsidP="007E145C">
      <w:pPr>
        <w:spacing w:after="0" w:line="240" w:lineRule="auto"/>
      </w:pPr>
      <w:r>
        <w:separator/>
      </w:r>
    </w:p>
  </w:footnote>
  <w:footnote w:type="continuationSeparator" w:id="0">
    <w:p w:rsidR="00B70DF8" w:rsidRDefault="00B70DF8" w:rsidP="007E1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45C"/>
    <w:rsid w:val="007E145C"/>
    <w:rsid w:val="009D511E"/>
    <w:rsid w:val="00B70DF8"/>
    <w:rsid w:val="00E4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4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E14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E14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E1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145C"/>
  </w:style>
  <w:style w:type="paragraph" w:styleId="a5">
    <w:name w:val="footer"/>
    <w:basedOn w:val="a"/>
    <w:link w:val="a6"/>
    <w:uiPriority w:val="99"/>
    <w:semiHidden/>
    <w:unhideWhenUsed/>
    <w:rsid w:val="007E1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1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1414E6D54691CB04755F779006F1D3B19D8D614D1EC4A7DF932939F7BC10B6639A381F82BE42891F2F5EDBB3Dq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C1414E6D54691CB04755F779006F1D3B17DAD111D7EC4A7DF932939F7BC10B6639A381F82BE42891F2F5EDBB3Dq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1414E6D54691CB04755F779006F1D3B17DFD91EDBEC4A7DF932939F7BC10B7439FB8DFA2DFA289EE7A3BCFD88005DB0A8F64E5C3054E734qE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FC1414E6D54691CB04755F779006F1D3C1FD9D712D0EC4A7DF932939F7BC10B6639A381F82BE42891F2F5EDBB3DqF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FC1414E6D54691CB04755F779006F1D3C1FDFD01EDBEC4A7DF932939F7BC10B7439FB8DFA2DFA2C91E7A3BCFD88005DB0A8F64E5C3054E734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2022-07-26T08:42:00Z</dcterms:created>
  <dcterms:modified xsi:type="dcterms:W3CDTF">2022-07-26T08:43:00Z</dcterms:modified>
</cp:coreProperties>
</file>