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9E7B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proofErr w:type="gramStart"/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F1150E" w:rsidRPr="00F1150E">
              <w:rPr>
                <w:rFonts w:ascii="Times New Roman" w:hAnsi="Times New Roman" w:cs="Times New Roman"/>
                <w:bCs/>
                <w:sz w:val="72"/>
                <w:szCs w:val="72"/>
              </w:rPr>
              <w:t>плавательных бассейнов</w:t>
            </w:r>
            <w:r w:rsidR="008C25EF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к </w:t>
            </w:r>
            <w:r w:rsidR="00F1150E" w:rsidRPr="00F1150E">
              <w:rPr>
                <w:rFonts w:ascii="Times New Roman" w:hAnsi="Times New Roman" w:cs="Times New Roman"/>
                <w:sz w:val="72"/>
                <w:szCs w:val="72"/>
              </w:rPr>
              <w:t>устройству, экс</w:t>
            </w:r>
            <w:r w:rsidR="00F1150E">
              <w:rPr>
                <w:rFonts w:ascii="Times New Roman" w:hAnsi="Times New Roman" w:cs="Times New Roman"/>
                <w:sz w:val="72"/>
                <w:szCs w:val="72"/>
              </w:rPr>
              <w:t xml:space="preserve">плуатации плавательных бассейнов или </w:t>
            </w:r>
            <w:r w:rsidR="00F1150E" w:rsidRPr="00F1150E">
              <w:rPr>
                <w:rFonts w:ascii="Times New Roman" w:hAnsi="Times New Roman" w:cs="Times New Roman"/>
                <w:sz w:val="72"/>
                <w:szCs w:val="72"/>
              </w:rPr>
              <w:t>комплексов бассейнов, имеющих в своем составе аттракционы водные (аквапарки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  <w:proofErr w:type="gramEnd"/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Помещения, в которых установлено оборудование, являющееся источником выделения пыли, 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Default="0048339F" w:rsidP="00F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2CF4">
        <w:rPr>
          <w:rFonts w:ascii="Times New Roman" w:hAnsi="Times New Roman" w:cs="Times New Roman"/>
          <w:sz w:val="28"/>
          <w:szCs w:val="28"/>
        </w:rPr>
        <w:t>3</w:t>
      </w:r>
      <w:r w:rsidR="002353FF" w:rsidRPr="00F22CF4">
        <w:rPr>
          <w:rFonts w:ascii="Times New Roman" w:hAnsi="Times New Roman" w:cs="Times New Roman"/>
          <w:sz w:val="28"/>
          <w:szCs w:val="28"/>
        </w:rPr>
        <w:t xml:space="preserve">. </w:t>
      </w:r>
      <w:r w:rsidRPr="00F22CF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</w:t>
      </w:r>
      <w:r w:rsidR="002C74EE" w:rsidRPr="00F22CF4">
        <w:rPr>
          <w:rFonts w:ascii="Times New Roman" w:hAnsi="Times New Roman" w:cs="Times New Roman"/>
          <w:sz w:val="28"/>
          <w:szCs w:val="28"/>
        </w:rPr>
        <w:t xml:space="preserve">устройству, эксплуатации плавательных </w:t>
      </w:r>
      <w:r w:rsidRPr="00F22CF4">
        <w:rPr>
          <w:rFonts w:ascii="Times New Roman" w:hAnsi="Times New Roman" w:cs="Times New Roman"/>
          <w:sz w:val="28"/>
          <w:szCs w:val="28"/>
        </w:rPr>
        <w:t>бассейнов</w:t>
      </w:r>
    </w:p>
    <w:p w:rsidR="00F22CF4" w:rsidRPr="00F22CF4" w:rsidRDefault="00F22CF4" w:rsidP="00F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Плавательные бассейны со вспомогательными помещениями для их обслуживания могут размещаться в отдельно стоящих зданиях, а также быть пристроенными (или встроенными) в здания общественного назначения.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Внутренняя планировка основных помещений бассейна должна обеспечивать последовательность (поточность), исключающую встречные или перекрестные потоки посетителей: продвижение осуществляется по функциональной схеме - гардероб (при необходимости), раздевалка, душевая, ножная ванна, ванна бассейна. Не разрешается допуск потребителей в раздевалку в верхней одежде.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 бассейнов оборудуются: раздельными для мужчин и женщин туалетами, душевыми и раздевалками. Должны быть гардеробные (индивидуальные места хранения верхней одежды), помещения для хранения уборочного инвентаря и приготовления дезинфицирующих растворов. В здании спортивного бассейна дополнительно организуется медицинский пункт, комнаты тренеров (инструкторов).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Количество шкафчиков (индивидуальных мест хранения одежды) в раздевалках спортивных бассейнов должно быть не меньше 200% единовременной пропускной способности бассейна.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Количество шкафчиков (индивидуальных мест хранения одежды) в раздевалках оздоровительных, детских и учебных бассейнов должно быть не меньше 130% единовременной пропускной способности бассейна.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lastRenderedPageBreak/>
        <w:t>На пути движения от душа к ванне бассейна должны размещаться ножные ванны с проточной водой. В ножные ванны должна подаваться очищенная и обеззараженная вода из системы водоподготовки бассейна или системы питьевого водоснабжения.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непосредственном выходе из душевых на обходную дорожку бассейна ножные ванны могут отсутствовать.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 вспомогательным помещениям бассейнов предъявляются следующие санитарно-эпидемиологические требования.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Туалеты размещаются при раздевалках: в женских туалетах устанавливают 1 унитаз не более чем на 15 человек, в мужских - 1 унитаз и 1 писсуар не более, чем на 25 человек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Душевые необходимо установить проходными и располагать на пути движения из раздевалки к обходной дорожке. Душевые устраиваются из расчета 1 душевая сетка на 3 человек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раздевалках или смежных с ними помещениях устанавливаются сушилки для волос (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сушуары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, фены) из расчета 1 прибор на 10 мест - для женщин и 1 прибор на 20 мест - для мужчин в смену.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Обходные дорожки и стационарные скамьи, выполненные из камня и (или) железобетона, должны обогреваться.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Покрытие обходных дорожек, дна ножных ванн должно быть противоскользящим.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Облицовочные материалы зала, где расположена ванна бассейна, и помещений с влажным режимом должны обеспечивать целостность покрытия должны быть устойчивые к применяемым реагентам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дезинфектантам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позволять проводить качественную механическую чистку и дезинфекцию.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Использование деревянных трапов в душевых и раздевалках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Плавательные бассейны должны оборудоваться системами, обеспечивающими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ваннах бассейнов, в том числе циркуляционной (далее - бассейн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типа) или проточной системой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(далее - бассейн проточного типа), а также периодической сменой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удаления загрязненного верхнего слоя воды в конструкции ванн должны быть переливные желоба. Запрещается применение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скиммеров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бассейнах для плавания. На обходной дорожке необходимо установить грязевые лотки или грязевые трапы.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Очистка и обеззараживание воды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осуществляется методами, включающими фильтрацию с коагуляцией и ввод обеззараживающего агента, обеспечивающего качество воды в ванне бассейна в соответствии с показателями и нормативами.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осуществляется водоподготовка воды с добавлением во время работы бассейна свежей водопроводной воды не менее чем 50 литров на каждого посетителя в сутки.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Сооружения для очистки, обеззараживания и распределения воды могут располагаться в основном или отдельно стоящем здании. Последовательное включение в единую систему водоподготовки двух или более ванн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Системы, обеспечивающие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 ваннах бассейна, должны быть оборудованы расходомерами или иными приборами, позволяющими определить количество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рециркуляционной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воды, подаваемой в ванну, а также количество свежей водопроводной воды, поступающей в ванну бассейна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или проточного типа.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Система подачи воды в ванны должна быть оборудована кранами для отбора проб воды для исследования по этапам водоподготовки: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поступающей - в бассейнах всех типов;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до и после фильтров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 обеззараживания перед подачей воды в ванну.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Сброс загрязненной воды из ванн плавательных бассейнов: в результате опорожнения ванн бассейнов, от промывки фильтров, от ножных ванн, с обходных дорожек, а также от мытья переливных желобов, стенок и дна ванн бассейнов должен осуществляться в канализацию.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Устройство обходной дорожки бассейна для плавания должно обеспечивать раздельный сбор воды: из системы переливного лотка - в систему рециркуляции, из грязевого лотка - в систему канализации.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Лотки следует располагать по периметру ванны и закрывать безопасными решетками.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Присоединение ванн бассейнов к канализационным трубопроводам должно исключать возможность обратного попадания стока и запаха из канализации в ванны.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залов ванн бассейнов, залов для подготовительных занятий, помещений насосно-фильтровальной, помещений хранения и приготовления дезинфекционных растворов, помещений с работающим оборудованием для дезинфекции воды необходимо устанавливать автономные системы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>приточной и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 избежание образования холодных потоков воздуха от окон приборы отопления располагают под ними и у наружных стен. Приборы и трубопроводы отопления, расположенные в залах подготовительных занятий на высоте до 2 метров от пола, должны быть защищены решетками или панелями, не выступающими из плоскости стен, с возможностью уборки их влажным способом.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Обеззараживание воды, поступающей в ванны бассейнов, должно быть для всех бассейнов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типа, а также для проточных бассейнов с морской водой.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бассейнов всех видов назначения в качестве основных методов обеззараживания воды должны быть использованы хлорирование,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, а также комбинированные методы: хлорирование с использованием озонирования или ультрафиолетового излучения, или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с использованием озонирования или ультрафиолетового излучения.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хлорировании воды уровень свободного (остаточного) хлора должен быть не менее 0,3 мг/л (для комбинированного метода очистки - не менее 0,1 мг/л), связанного хлора - не более 0,2 мг/л, а водородный показатель (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) должен быть в диапазоне 7,2 - 7,6.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Ежедневная уборка должна проводиться в конце рабочего дня.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Уборка с профилактическим ремонтом и последующей дезинфекцией проводится не реже 1 раза в месяц.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бассейнов с ежедневной полной сменой воды санитарная обработка ванны должна включать механическую, химическую очистку и обработку дезинфицирующими препаратами, а также обработку препаратами для уничтожения и предотвращения роста водорослей.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Системы отопления, вентиляции и кондиционирования воздуха должны обеспечивать параметры микроклимата и воздухообмена помещений плавательных бассейнов в соответствии с гигиеническими нормативами.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Концентрация свободного хлора в воздухе на высоте не более 1 метра над зеркалом воды должна быть не более 0,1 мг/м3, присутствие озона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 морской воды в местах водозаборов для плавательных бассейнов должно отвечать по физико-химическим и бактериологическим показателям гигиеническим требованиям, предъявляемым к прибрежным водам морей в местах водопользования населения.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процессе эксплуатации бассейна пресная или морская вода, находящаяся в ванне,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При получении результатов исследований в рамках производственного контроля по основным микробиологическим и (или)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показателям, свидетельствующим о неудовлетворительном качестве воды в ванне, проводятся мероприятия, включающие промывку фильтров, увеличение объема подаваемой свежей воды, повышение дозы обеззараживающего агента, уборку помещений с применением дезинфицирующих средств и санитарной обработки.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Получение неудовлетворительных результатов исследований воды по основным микробиологическим и (или)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показателям является основанием для полной смены воды в ванне бассейнов с проведением механической, химической очистки и дезинфекционной обработки вне зависимости от вида бассейна и системы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Обнаружение в пробах воды возбудителей кишечных инфекционных и (или) паразитарных заболеваний, и (или) синегнойной палочки является основанием для полной смены воды в ванне с проведением механической, химической очистки и дезинфекционной обработки вне зависимости от вида бассейна и системы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процессе эксплуатации плавательного бассейна осуществляется лабораторный контроль в соответствии с программой производственного контроля за: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качеством воды;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параметрами микроклимата;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состоянием воздушной среды в зоне дыхания пловцов;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уровнями шума и освещенности.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Проводятся также бактериологические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анализы смывов с поверхностей.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за качеством воды в ванне бассейна включает исследования по определению следующих показателей со следующей периодичностью: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а) органолептические (мутность, цветность, запах) - 1 раз в сутки в дневное или вечернее время;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б) остаточное содержание обеззараживающих реагентов (хлор, бром, озон, диоксид хлора), а также температура воды и воздуха - перед началом работы бассейна и далее каждые 4 часа;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в) основные микробиологические показатели (общие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колиформные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бактерии,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термотолерантные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lastRenderedPageBreak/>
        <w:t>колиформные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бактерии,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колифаги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золотистый стафилококк) - 2 раза в месяц;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- 1 раз в квартал;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д) содержание хлороформа (при хлорировании) или формальдегида (при озонировании) - 1 раз в месяц.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Отбор проб воды на анализ производится не менее чем в 2 точках: поверхностный слой толщиной 0,5 - 1,0 сантиметра и на глубине 25 - 30 сантиметров от поверхности зеркала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воды по этапам водоподготовки проводится с отбором проб воды: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поступающей (водопроводной)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проточного типов, а также с периодической сменой воды;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до и после фильтров - в бассейнах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рециркуляционного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и с морской водой;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 обеззараживания перед подачей воды в ванну.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Лабораторный контроль за параметрами микроклимата и освещенности: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параметры микроклимата (кроме температуры воздуха в залах ванн) - 2 раза в год;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освещенность - 1 раз в год.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Для оценки эффективности текущей уборки и дезинфекции помещений и инвентаря необходимо не менее 1 раза в квартал проведение бактериологического 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анализов смывов на присутствие общих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колиформных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бактерий и обсемененность яйцами гельминтов.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Смывы берутся с поручней ванны бассейна, скамеек в раздевалках, пола в душевой, ручек двери из раздевалки в душевую, детских игрушек, предметов спортивного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получении неудовлетворительных результатов исследований необходимо проведение уборки и дезинфекции помещений и инвентаря с последующим повторным взятием смывов на анализ.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Результаты производственного лабораторного контроля, в случаях несоответствия качества воды санитарно-эпидемиологическим требованиям, должны передаваться в органы, осуществляющие государственный санитарно-эпидемиологический надзор, в течение 1 дня после обнаружения несоответствий.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Результаты производственного лабораторного контроля регистрируются на бумажном носителе или в электронном виде.</w:t>
      </w:r>
    </w:p>
    <w:p w:rsidR="00F22CF4" w:rsidRPr="002C74EE" w:rsidRDefault="00F22CF4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CF4" w:rsidRPr="00F22CF4" w:rsidRDefault="00F22CF4" w:rsidP="00F22C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CF4">
        <w:rPr>
          <w:rFonts w:ascii="Times New Roman" w:hAnsi="Times New Roman" w:cs="Times New Roman"/>
          <w:b/>
          <w:sz w:val="28"/>
          <w:szCs w:val="28"/>
        </w:rPr>
        <w:t xml:space="preserve">4. Санитарно-эпидемиологические требования к </w:t>
      </w:r>
      <w:r w:rsidR="002C74EE" w:rsidRPr="00F22CF4">
        <w:rPr>
          <w:rFonts w:ascii="Times New Roman" w:hAnsi="Times New Roman" w:cs="Times New Roman"/>
          <w:b/>
          <w:sz w:val="28"/>
          <w:szCs w:val="28"/>
        </w:rPr>
        <w:t xml:space="preserve">устройству и эксплуатации бассейнов или комплексов бассейнов, имеющих в своем составе аттракционы водные (далее </w:t>
      </w:r>
      <w:r w:rsidRPr="00F22CF4">
        <w:rPr>
          <w:rFonts w:ascii="Times New Roman" w:hAnsi="Times New Roman" w:cs="Times New Roman"/>
          <w:b/>
          <w:sz w:val="28"/>
          <w:szCs w:val="28"/>
        </w:rPr>
        <w:t>–</w:t>
      </w:r>
      <w:r w:rsidR="002C74EE" w:rsidRPr="00F22CF4">
        <w:rPr>
          <w:rFonts w:ascii="Times New Roman" w:hAnsi="Times New Roman" w:cs="Times New Roman"/>
          <w:b/>
          <w:sz w:val="28"/>
          <w:szCs w:val="28"/>
        </w:rPr>
        <w:t xml:space="preserve"> аквапарки</w:t>
      </w:r>
      <w:r w:rsidRPr="00F22CF4">
        <w:rPr>
          <w:rFonts w:ascii="Times New Roman" w:hAnsi="Times New Roman" w:cs="Times New Roman"/>
          <w:b/>
          <w:sz w:val="28"/>
          <w:szCs w:val="28"/>
        </w:rPr>
        <w:t>)</w:t>
      </w:r>
    </w:p>
    <w:p w:rsidR="00F22CF4" w:rsidRPr="002C74EE" w:rsidRDefault="00F22CF4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Внутренняя планировка основных помещений должна соответствовать санитарно-эпидемиологическим требованиям к устройству, эксплуатации плавательных бассейнов.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размещение мест приема пищи и напитков непосредственно в воде бассейнов аквапарка.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составе помещений аквапарка должен быть предусмо</w:t>
      </w:r>
      <w:bookmarkStart w:id="0" w:name="_GoBack"/>
      <w:bookmarkEnd w:id="0"/>
      <w:r w:rsidRPr="002C74EE">
        <w:rPr>
          <w:rFonts w:ascii="Times New Roman" w:hAnsi="Times New Roman" w:cs="Times New Roman"/>
          <w:sz w:val="24"/>
          <w:szCs w:val="24"/>
        </w:rPr>
        <w:t>трен медицинский пункт, соответствующий требованиям санитарных правил.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Бассейны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рециркуляторного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типа должны оснащаться системами водоподготовки, включающими очистку и обеззараживание.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Время полного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бассейнов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рециркуляторного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проточного типов не должно превышать 4 часов.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Система водоподготовки должна обеспечивать автоматическое дозирование реагентов.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Последовательное включение в единую систему водоподготовки двух или более бассейнов не допускается.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Система подачи подготовленной воды должна распределять ее по всему объему бассейна таким образом, чтобы обеспечивалась равномерность концентрации </w:t>
      </w:r>
      <w:proofErr w:type="spellStart"/>
      <w:r w:rsidRPr="002C74EE">
        <w:rPr>
          <w:rFonts w:ascii="Times New Roman" w:hAnsi="Times New Roman" w:cs="Times New Roman"/>
          <w:sz w:val="24"/>
          <w:szCs w:val="24"/>
        </w:rPr>
        <w:t>дезинфектантов</w:t>
      </w:r>
      <w:proofErr w:type="spellEnd"/>
      <w:r w:rsidRPr="002C74EE">
        <w:rPr>
          <w:rFonts w:ascii="Times New Roman" w:hAnsi="Times New Roman" w:cs="Times New Roman"/>
          <w:sz w:val="24"/>
          <w:szCs w:val="24"/>
        </w:rPr>
        <w:t xml:space="preserve"> и температуры воды.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контроля качества воды система должна быть оборудована кранами для отбора проб воды по всем этапам водоподготовки: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исходной - в бассейнах всех типов;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до и после каждого этапа очистки и обеззараживания в оборотных бассейнах;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перед подачей подготовленной воды в бассейн.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Сброс воды из бассейнов, от промывки фильтров, с полов и обходных дорожек и от мытья стен и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>дна бассейнов должен осуществляться в канализацию.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Водные аттракционы всех типов должны снабжаться бассейновой или подготовленной водой.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Качество бассейновой воды и воздуха в водной зоне аквапарка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залов аквапарка, раздевалок, помещений с технологическим оборудованием, складов химических реагентов необходимо установить самостоятельные системы приточной и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Ежедневная уборка с дезинфекцией должна проводиться в конце рабочего дня. Уборка с профилактическим ремонтом и последующей дезинфекцией проводится не реже 1 раза в месяц. Ежедневной дезинфекции подлежат помещения туалетов, душевых, раздевалки, полы водной зоны аквапарка, дверные ручки и поручни, инвентарь аквапарка.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Для бассейнов со сменой воды санитарная обработка должна включать механическую очистку и обработку ванны бассейна дезинфицирующими препаратами.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эксплуатации аквапарков осуществляется лабораторный контроль за качеством воды бассейнов в соответствии с программой производственного контроля.</w:t>
      </w:r>
    </w:p>
    <w:p w:rsidR="001E3D22" w:rsidRPr="007F3744" w:rsidRDefault="001E3D22" w:rsidP="002353F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0201E5"/>
    <w:rsid w:val="00024398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A33E2"/>
    <w:rsid w:val="002C74EE"/>
    <w:rsid w:val="00326F4A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E7B85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C3F6C"/>
    <w:rsid w:val="00CF1787"/>
    <w:rsid w:val="00D0280D"/>
    <w:rsid w:val="00D7252F"/>
    <w:rsid w:val="00D7380F"/>
    <w:rsid w:val="00DC5AD7"/>
    <w:rsid w:val="00DD1402"/>
    <w:rsid w:val="00DF7B70"/>
    <w:rsid w:val="00E70F97"/>
    <w:rsid w:val="00E77D2A"/>
    <w:rsid w:val="00E80AE3"/>
    <w:rsid w:val="00ED05D0"/>
    <w:rsid w:val="00F1150E"/>
    <w:rsid w:val="00F22CF4"/>
    <w:rsid w:val="00F369D6"/>
    <w:rsid w:val="00F611FC"/>
    <w:rsid w:val="00FA5415"/>
    <w:rsid w:val="00FB4E41"/>
    <w:rsid w:val="00FC791A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user15</cp:lastModifiedBy>
  <cp:revision>4</cp:revision>
  <dcterms:created xsi:type="dcterms:W3CDTF">2021-03-18T10:25:00Z</dcterms:created>
  <dcterms:modified xsi:type="dcterms:W3CDTF">2021-03-18T10:48:00Z</dcterms:modified>
</cp:coreProperties>
</file>