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01" w:rsidRPr="00DD4F01" w:rsidRDefault="00DD4F01" w:rsidP="00DD4F01">
      <w:pPr>
        <w:pStyle w:val="ConsPlusTitle"/>
        <w:jc w:val="center"/>
        <w:rPr>
          <w:rFonts w:ascii="Times New Roman" w:hAnsi="Times New Roman" w:cs="Times New Roman"/>
          <w:sz w:val="24"/>
          <w:szCs w:val="24"/>
        </w:rPr>
      </w:pPr>
      <w:r w:rsidRPr="00DD4F01">
        <w:rPr>
          <w:rFonts w:ascii="Times New Roman" w:hAnsi="Times New Roman" w:cs="Times New Roman"/>
          <w:sz w:val="24"/>
          <w:szCs w:val="24"/>
        </w:rPr>
        <w:t>ПОСТАНОВЛЕНИЕ    ПРАВИТЕЛЬСТВО НИЖЕГОРОДСКОЙ ОБЛАСТИ</w:t>
      </w:r>
    </w:p>
    <w:p w:rsidR="00DD4F01" w:rsidRPr="00DD4F01" w:rsidRDefault="00DD4F01" w:rsidP="00DD4F01">
      <w:pPr>
        <w:pStyle w:val="ConsPlusTitle"/>
        <w:jc w:val="center"/>
        <w:rPr>
          <w:rFonts w:ascii="Times New Roman" w:hAnsi="Times New Roman" w:cs="Times New Roman"/>
          <w:sz w:val="24"/>
          <w:szCs w:val="24"/>
        </w:rPr>
      </w:pPr>
    </w:p>
    <w:p w:rsidR="00DD4F01" w:rsidRPr="00DD4F01" w:rsidRDefault="00DD4F01" w:rsidP="00DD4F01">
      <w:pPr>
        <w:pStyle w:val="ConsPlusTitle"/>
        <w:jc w:val="center"/>
        <w:rPr>
          <w:rFonts w:ascii="Times New Roman" w:hAnsi="Times New Roman" w:cs="Times New Roman"/>
          <w:sz w:val="24"/>
          <w:szCs w:val="24"/>
        </w:rPr>
      </w:pPr>
      <w:r w:rsidRPr="00DD4F01">
        <w:rPr>
          <w:rFonts w:ascii="Times New Roman" w:hAnsi="Times New Roman" w:cs="Times New Roman"/>
          <w:sz w:val="24"/>
          <w:szCs w:val="24"/>
        </w:rPr>
        <w:t>от 22 марта 2006 г. N 89</w:t>
      </w:r>
    </w:p>
    <w:p w:rsidR="00DD4F01" w:rsidRPr="00DD4F01" w:rsidRDefault="00DD4F01" w:rsidP="00DD4F01">
      <w:pPr>
        <w:pStyle w:val="ConsPlusTitle"/>
        <w:jc w:val="center"/>
        <w:rPr>
          <w:rFonts w:ascii="Times New Roman" w:hAnsi="Times New Roman" w:cs="Times New Roman"/>
          <w:sz w:val="24"/>
          <w:szCs w:val="24"/>
        </w:rPr>
      </w:pPr>
    </w:p>
    <w:p w:rsidR="00DD4F01" w:rsidRPr="00DD4F01" w:rsidRDefault="00DD4F01" w:rsidP="00DD4F01">
      <w:pPr>
        <w:pStyle w:val="ConsPlusTitle"/>
        <w:jc w:val="center"/>
        <w:rPr>
          <w:rFonts w:ascii="Times New Roman" w:hAnsi="Times New Roman" w:cs="Times New Roman"/>
          <w:sz w:val="24"/>
          <w:szCs w:val="24"/>
        </w:rPr>
      </w:pPr>
      <w:r w:rsidRPr="00DD4F01">
        <w:rPr>
          <w:rFonts w:ascii="Times New Roman" w:hAnsi="Times New Roman" w:cs="Times New Roman"/>
          <w:sz w:val="24"/>
          <w:szCs w:val="24"/>
        </w:rPr>
        <w:t>ОБ УТВЕРЖДЕНИИ ТИПОВЫХ ПРАВИЛ РАБОТЫ   ОБЪЕКТОВ МЕЛКОРОЗНИЧНОЙ СЕТИ НА ТЕРРИТОРИИ   НИЖЕГОРОДСКОЙ ОБЛАСТИ</w:t>
      </w:r>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Список изменяющих документов</w:t>
      </w:r>
    </w:p>
    <w:p w:rsidR="00DD4F01" w:rsidRPr="00DD4F01" w:rsidRDefault="00DD4F01" w:rsidP="00DD4F01">
      <w:pPr>
        <w:pStyle w:val="ConsPlusNormal"/>
        <w:jc w:val="center"/>
        <w:rPr>
          <w:rFonts w:ascii="Times New Roman" w:hAnsi="Times New Roman" w:cs="Times New Roman"/>
          <w:sz w:val="24"/>
          <w:szCs w:val="24"/>
        </w:rPr>
      </w:pPr>
      <w:proofErr w:type="gramStart"/>
      <w:r w:rsidRPr="00DD4F01">
        <w:rPr>
          <w:rFonts w:ascii="Times New Roman" w:hAnsi="Times New Roman" w:cs="Times New Roman"/>
          <w:sz w:val="24"/>
          <w:szCs w:val="24"/>
        </w:rPr>
        <w:t>(в ред. постановлений Правительства Нижегородской области</w:t>
      </w:r>
      <w:proofErr w:type="gramEnd"/>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 xml:space="preserve">от 27.02.2009 </w:t>
      </w:r>
      <w:hyperlink r:id="rId4" w:history="1">
        <w:r w:rsidRPr="00DD4F01">
          <w:rPr>
            <w:rFonts w:ascii="Times New Roman" w:hAnsi="Times New Roman" w:cs="Times New Roman"/>
            <w:color w:val="0000FF"/>
            <w:sz w:val="24"/>
            <w:szCs w:val="24"/>
          </w:rPr>
          <w:t>N 84</w:t>
        </w:r>
      </w:hyperlink>
      <w:r w:rsidRPr="00DD4F01">
        <w:rPr>
          <w:rFonts w:ascii="Times New Roman" w:hAnsi="Times New Roman" w:cs="Times New Roman"/>
          <w:sz w:val="24"/>
          <w:szCs w:val="24"/>
        </w:rPr>
        <w:t xml:space="preserve">, от 22.10.2009 </w:t>
      </w:r>
      <w:hyperlink r:id="rId5" w:history="1">
        <w:r w:rsidRPr="00DD4F01">
          <w:rPr>
            <w:rFonts w:ascii="Times New Roman" w:hAnsi="Times New Roman" w:cs="Times New Roman"/>
            <w:color w:val="0000FF"/>
            <w:sz w:val="24"/>
            <w:szCs w:val="24"/>
          </w:rPr>
          <w:t>N 757</w:t>
        </w:r>
      </w:hyperlink>
      <w:r w:rsidRPr="00DD4F01">
        <w:rPr>
          <w:rFonts w:ascii="Times New Roman" w:hAnsi="Times New Roman" w:cs="Times New Roman"/>
          <w:sz w:val="24"/>
          <w:szCs w:val="24"/>
        </w:rPr>
        <w:t xml:space="preserve">, от 15.01.2010 </w:t>
      </w:r>
      <w:hyperlink r:id="rId6" w:history="1">
        <w:r w:rsidRPr="00DD4F01">
          <w:rPr>
            <w:rFonts w:ascii="Times New Roman" w:hAnsi="Times New Roman" w:cs="Times New Roman"/>
            <w:color w:val="0000FF"/>
            <w:sz w:val="24"/>
            <w:szCs w:val="24"/>
          </w:rPr>
          <w:t>N 6</w:t>
        </w:r>
      </w:hyperlink>
      <w:r w:rsidRPr="00DD4F01">
        <w:rPr>
          <w:rFonts w:ascii="Times New Roman" w:hAnsi="Times New Roman" w:cs="Times New Roman"/>
          <w:sz w:val="24"/>
          <w:szCs w:val="24"/>
        </w:rPr>
        <w:t xml:space="preserve">, от 22.06.2010 </w:t>
      </w:r>
      <w:hyperlink r:id="rId7" w:history="1">
        <w:r w:rsidRPr="00DD4F01">
          <w:rPr>
            <w:rFonts w:ascii="Times New Roman" w:hAnsi="Times New Roman" w:cs="Times New Roman"/>
            <w:color w:val="0000FF"/>
            <w:sz w:val="24"/>
            <w:szCs w:val="24"/>
          </w:rPr>
          <w:t>N 371</w:t>
        </w:r>
      </w:hyperlink>
      <w:r w:rsidRPr="00DD4F01">
        <w:rPr>
          <w:rFonts w:ascii="Times New Roman" w:hAnsi="Times New Roman" w:cs="Times New Roman"/>
          <w:sz w:val="24"/>
          <w:szCs w:val="24"/>
        </w:rPr>
        <w:t>,</w:t>
      </w:r>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 xml:space="preserve">от 16.12.2011 </w:t>
      </w:r>
      <w:hyperlink r:id="rId8" w:history="1">
        <w:r w:rsidRPr="00DD4F01">
          <w:rPr>
            <w:rFonts w:ascii="Times New Roman" w:hAnsi="Times New Roman" w:cs="Times New Roman"/>
            <w:color w:val="0000FF"/>
            <w:sz w:val="24"/>
            <w:szCs w:val="24"/>
          </w:rPr>
          <w:t>N 1045</w:t>
        </w:r>
      </w:hyperlink>
      <w:r w:rsidRPr="00DD4F01">
        <w:rPr>
          <w:rFonts w:ascii="Times New Roman" w:hAnsi="Times New Roman" w:cs="Times New Roman"/>
          <w:sz w:val="24"/>
          <w:szCs w:val="24"/>
        </w:rPr>
        <w:t xml:space="preserve">, от 21.11.2012 </w:t>
      </w:r>
      <w:hyperlink r:id="rId9" w:history="1">
        <w:r w:rsidRPr="00DD4F01">
          <w:rPr>
            <w:rFonts w:ascii="Times New Roman" w:hAnsi="Times New Roman" w:cs="Times New Roman"/>
            <w:color w:val="0000FF"/>
            <w:sz w:val="24"/>
            <w:szCs w:val="24"/>
          </w:rPr>
          <w:t>N 834</w:t>
        </w:r>
      </w:hyperlink>
      <w:r w:rsidRPr="00DD4F01">
        <w:rPr>
          <w:rFonts w:ascii="Times New Roman" w:hAnsi="Times New Roman" w:cs="Times New Roman"/>
          <w:sz w:val="24"/>
          <w:szCs w:val="24"/>
        </w:rPr>
        <w:t xml:space="preserve">, от 29.01.2013 </w:t>
      </w:r>
      <w:hyperlink r:id="rId10" w:history="1">
        <w:r w:rsidRPr="00DD4F01">
          <w:rPr>
            <w:rFonts w:ascii="Times New Roman" w:hAnsi="Times New Roman" w:cs="Times New Roman"/>
            <w:color w:val="0000FF"/>
            <w:sz w:val="24"/>
            <w:szCs w:val="24"/>
          </w:rPr>
          <w:t>N 41</w:t>
        </w:r>
      </w:hyperlink>
      <w:r w:rsidRPr="00DD4F01">
        <w:rPr>
          <w:rFonts w:ascii="Times New Roman" w:hAnsi="Times New Roman" w:cs="Times New Roman"/>
          <w:sz w:val="24"/>
          <w:szCs w:val="24"/>
        </w:rPr>
        <w:t xml:space="preserve">, от 25.03.2013 </w:t>
      </w:r>
      <w:hyperlink r:id="rId11" w:history="1">
        <w:r w:rsidRPr="00DD4F01">
          <w:rPr>
            <w:rFonts w:ascii="Times New Roman" w:hAnsi="Times New Roman" w:cs="Times New Roman"/>
            <w:color w:val="0000FF"/>
            <w:sz w:val="24"/>
            <w:szCs w:val="24"/>
          </w:rPr>
          <w:t>N 174</w:t>
        </w:r>
      </w:hyperlink>
      <w:r w:rsidRPr="00DD4F01">
        <w:rPr>
          <w:rFonts w:ascii="Times New Roman" w:hAnsi="Times New Roman" w:cs="Times New Roman"/>
          <w:sz w:val="24"/>
          <w:szCs w:val="24"/>
        </w:rPr>
        <w:t>,</w:t>
      </w:r>
    </w:p>
    <w:p w:rsidR="00DD4F01" w:rsidRPr="00DD4F01" w:rsidRDefault="00DD4F01" w:rsidP="00DD4F01">
      <w:pPr>
        <w:pStyle w:val="ConsPlusNormal"/>
        <w:jc w:val="center"/>
        <w:rPr>
          <w:rFonts w:ascii="Times New Roman" w:hAnsi="Times New Roman" w:cs="Times New Roman"/>
          <w:b/>
          <w:sz w:val="24"/>
          <w:szCs w:val="24"/>
          <w:u w:val="single"/>
        </w:rPr>
      </w:pPr>
      <w:r w:rsidRPr="00DD4F01">
        <w:rPr>
          <w:rFonts w:ascii="Times New Roman" w:hAnsi="Times New Roman" w:cs="Times New Roman"/>
          <w:b/>
          <w:sz w:val="24"/>
          <w:szCs w:val="24"/>
          <w:u w:val="single"/>
        </w:rPr>
        <w:t xml:space="preserve">от 03.03.2014 </w:t>
      </w:r>
      <w:hyperlink r:id="rId12" w:history="1">
        <w:r w:rsidRPr="00DD4F01">
          <w:rPr>
            <w:rFonts w:ascii="Times New Roman" w:hAnsi="Times New Roman" w:cs="Times New Roman"/>
            <w:b/>
            <w:color w:val="0000FF"/>
            <w:sz w:val="24"/>
            <w:szCs w:val="24"/>
            <w:u w:val="single"/>
          </w:rPr>
          <w:t>N 137</w:t>
        </w:r>
      </w:hyperlink>
      <w:r w:rsidRPr="00DD4F01">
        <w:rPr>
          <w:rFonts w:ascii="Times New Roman" w:hAnsi="Times New Roman" w:cs="Times New Roman"/>
          <w:b/>
          <w:sz w:val="24"/>
          <w:szCs w:val="24"/>
          <w:u w:val="single"/>
        </w:rPr>
        <w:t>)</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proofErr w:type="gramStart"/>
      <w:r w:rsidRPr="00DD4F01">
        <w:rPr>
          <w:rFonts w:ascii="Times New Roman" w:hAnsi="Times New Roman" w:cs="Times New Roman"/>
          <w:sz w:val="24"/>
          <w:szCs w:val="24"/>
        </w:rPr>
        <w:t xml:space="preserve">В соответствии с </w:t>
      </w:r>
      <w:hyperlink r:id="rId13" w:history="1">
        <w:r w:rsidRPr="00DD4F01">
          <w:rPr>
            <w:rFonts w:ascii="Times New Roman" w:hAnsi="Times New Roman" w:cs="Times New Roman"/>
            <w:color w:val="0000FF"/>
            <w:sz w:val="24"/>
            <w:szCs w:val="24"/>
          </w:rPr>
          <w:t>Законом</w:t>
        </w:r>
      </w:hyperlink>
      <w:r w:rsidRPr="00DD4F01">
        <w:rPr>
          <w:rFonts w:ascii="Times New Roman" w:hAnsi="Times New Roman" w:cs="Times New Roman"/>
          <w:sz w:val="24"/>
          <w:szCs w:val="24"/>
        </w:rPr>
        <w:t xml:space="preserve"> Российской Федерации от 7 февраля 1992 года N 2300-1 "О защите прав потребителей", федеральными законами от 30 марта 1999 года </w:t>
      </w:r>
      <w:hyperlink r:id="rId14" w:history="1">
        <w:r w:rsidRPr="00DD4F01">
          <w:rPr>
            <w:rFonts w:ascii="Times New Roman" w:hAnsi="Times New Roman" w:cs="Times New Roman"/>
            <w:color w:val="0000FF"/>
            <w:sz w:val="24"/>
            <w:szCs w:val="24"/>
          </w:rPr>
          <w:t>N 52-ФЗ</w:t>
        </w:r>
      </w:hyperlink>
      <w:r w:rsidRPr="00DD4F01">
        <w:rPr>
          <w:rFonts w:ascii="Times New Roman" w:hAnsi="Times New Roman" w:cs="Times New Roman"/>
          <w:sz w:val="24"/>
          <w:szCs w:val="24"/>
        </w:rPr>
        <w:t xml:space="preserve"> "О санитарно-эпидемиологическом благополучии населения", от 2 января 2000 года </w:t>
      </w:r>
      <w:hyperlink r:id="rId15" w:history="1">
        <w:r w:rsidRPr="00DD4F01">
          <w:rPr>
            <w:rFonts w:ascii="Times New Roman" w:hAnsi="Times New Roman" w:cs="Times New Roman"/>
            <w:color w:val="0000FF"/>
            <w:sz w:val="24"/>
            <w:szCs w:val="24"/>
          </w:rPr>
          <w:t>N 29-ФЗ</w:t>
        </w:r>
      </w:hyperlink>
      <w:r w:rsidRPr="00DD4F01">
        <w:rPr>
          <w:rFonts w:ascii="Times New Roman" w:hAnsi="Times New Roman" w:cs="Times New Roman"/>
          <w:sz w:val="24"/>
          <w:szCs w:val="24"/>
        </w:rPr>
        <w:t xml:space="preserve"> "О качестве и безопасности пищевых продуктов", от 28 декабря 2009 года </w:t>
      </w:r>
      <w:hyperlink r:id="rId16" w:history="1">
        <w:r w:rsidRPr="00DD4F01">
          <w:rPr>
            <w:rFonts w:ascii="Times New Roman" w:hAnsi="Times New Roman" w:cs="Times New Roman"/>
            <w:color w:val="0000FF"/>
            <w:sz w:val="24"/>
            <w:szCs w:val="24"/>
          </w:rPr>
          <w:t>N 381-ФЗ</w:t>
        </w:r>
      </w:hyperlink>
      <w:r w:rsidRPr="00DD4F01">
        <w:rPr>
          <w:rFonts w:ascii="Times New Roman" w:hAnsi="Times New Roman" w:cs="Times New Roman"/>
          <w:sz w:val="24"/>
          <w:szCs w:val="24"/>
        </w:rPr>
        <w:t xml:space="preserve"> "Об основах государственного регулирования торговой деятельности в Российской Федерации", </w:t>
      </w:r>
      <w:hyperlink r:id="rId17" w:history="1">
        <w:r w:rsidRPr="00DD4F01">
          <w:rPr>
            <w:rFonts w:ascii="Times New Roman" w:hAnsi="Times New Roman" w:cs="Times New Roman"/>
            <w:color w:val="0000FF"/>
            <w:sz w:val="24"/>
            <w:szCs w:val="24"/>
          </w:rPr>
          <w:t>Указом</w:t>
        </w:r>
        <w:proofErr w:type="gramEnd"/>
      </w:hyperlink>
      <w:r w:rsidRPr="00DD4F01">
        <w:rPr>
          <w:rFonts w:ascii="Times New Roman" w:hAnsi="Times New Roman" w:cs="Times New Roman"/>
          <w:sz w:val="24"/>
          <w:szCs w:val="24"/>
        </w:rPr>
        <w:t xml:space="preserve"> </w:t>
      </w:r>
      <w:proofErr w:type="gramStart"/>
      <w:r w:rsidRPr="00DD4F01">
        <w:rPr>
          <w:rFonts w:ascii="Times New Roman" w:hAnsi="Times New Roman" w:cs="Times New Roman"/>
          <w:sz w:val="24"/>
          <w:szCs w:val="24"/>
        </w:rPr>
        <w:t xml:space="preserve">Президента Российской Федерации от 29 января 1992 года N 65 "О свободе торговли", </w:t>
      </w:r>
      <w:hyperlink r:id="rId18" w:history="1">
        <w:r w:rsidRPr="00DD4F01">
          <w:rPr>
            <w:rFonts w:ascii="Times New Roman" w:hAnsi="Times New Roman" w:cs="Times New Roman"/>
            <w:color w:val="0000FF"/>
            <w:sz w:val="24"/>
            <w:szCs w:val="24"/>
          </w:rPr>
          <w:t>постановлением</w:t>
        </w:r>
      </w:hyperlink>
      <w:r w:rsidRPr="00DD4F01">
        <w:rPr>
          <w:rFonts w:ascii="Times New Roman" w:hAnsi="Times New Roman" w:cs="Times New Roman"/>
          <w:sz w:val="24"/>
          <w:szCs w:val="24"/>
        </w:rPr>
        <w:t xml:space="preserve"> Правительства Российской Федерации от 19 января 1998 года N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w:t>
      </w:r>
      <w:proofErr w:type="gramEnd"/>
      <w:r w:rsidRPr="00DD4F01">
        <w:rPr>
          <w:rFonts w:ascii="Times New Roman" w:hAnsi="Times New Roman" w:cs="Times New Roman"/>
          <w:sz w:val="24"/>
          <w:szCs w:val="24"/>
        </w:rPr>
        <w:t xml:space="preserve"> возврату или обмену на аналогичный товар других размера, формы, габарита, фасона, расцветки или комплектации" и в целях обеспечения защиты прав потребителей, поддержания должного санитарно-технического состояния, охраны здоровья населения Правительство Нижегородской области постановляет:</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1. Утвердить прилагаемые Типовые </w:t>
      </w:r>
      <w:hyperlink w:anchor="P50" w:history="1">
        <w:r w:rsidRPr="00DD4F01">
          <w:rPr>
            <w:rFonts w:ascii="Times New Roman" w:hAnsi="Times New Roman" w:cs="Times New Roman"/>
            <w:color w:val="0000FF"/>
            <w:sz w:val="24"/>
            <w:szCs w:val="24"/>
          </w:rPr>
          <w:t>правила</w:t>
        </w:r>
      </w:hyperlink>
      <w:r w:rsidRPr="00DD4F01">
        <w:rPr>
          <w:rFonts w:ascii="Times New Roman" w:hAnsi="Times New Roman" w:cs="Times New Roman"/>
          <w:sz w:val="24"/>
          <w:szCs w:val="24"/>
        </w:rPr>
        <w:t xml:space="preserve"> работы объектов мелкорозничной сети на территории Нижегородской области (далее - Типовые правила).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Рекомендовать органам местного самоуправления муниципальных районов и городских округов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 Привести нормативные правовые акты, определяющие требования к работе объектов мелкорозничной сети в соответствующих муниципальных образованиях, в соответствие с действующим законодательством.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2.2. Установить, что мелкорозничная торговля и оказание услуг объектами мелкорозничной сети на территории Нижегородской области осуществляются в местах, отведенных в соответствии со схемой размещения нестационарных торговых объектов.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2.3. Установить, что документом, подтверждающим размещение палатки или передвижного объекта мелкорозничной сети, является разрешение (договор) на право размещения данного объекта, выдаваемое органом местного самоуправления муниципального района, городского округа и поселения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Осуществлять размещение павильонов, киосков в соответствии с </w:t>
      </w:r>
      <w:hyperlink w:anchor="P90" w:history="1">
        <w:r w:rsidRPr="00DD4F01">
          <w:rPr>
            <w:rFonts w:ascii="Times New Roman" w:hAnsi="Times New Roman" w:cs="Times New Roman"/>
            <w:color w:val="0000FF"/>
            <w:sz w:val="24"/>
            <w:szCs w:val="24"/>
          </w:rPr>
          <w:t>пунктом 1.3</w:t>
        </w:r>
      </w:hyperlink>
      <w:r w:rsidRPr="00DD4F01">
        <w:rPr>
          <w:rFonts w:ascii="Times New Roman" w:hAnsi="Times New Roman" w:cs="Times New Roman"/>
          <w:sz w:val="24"/>
          <w:szCs w:val="24"/>
        </w:rPr>
        <w:t xml:space="preserve"> Типовых правил.</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2.4. Утверждать схемы размещения нестационарных торговых объектов в </w:t>
      </w:r>
      <w:hyperlink r:id="rId19" w:history="1">
        <w:r w:rsidRPr="00DD4F01">
          <w:rPr>
            <w:rFonts w:ascii="Times New Roman" w:hAnsi="Times New Roman" w:cs="Times New Roman"/>
            <w:color w:val="0000FF"/>
            <w:sz w:val="24"/>
            <w:szCs w:val="24"/>
          </w:rPr>
          <w:t>порядке</w:t>
        </w:r>
      </w:hyperlink>
      <w:r w:rsidRPr="00DD4F01">
        <w:rPr>
          <w:rFonts w:ascii="Times New Roman" w:hAnsi="Times New Roman" w:cs="Times New Roman"/>
          <w:sz w:val="24"/>
          <w:szCs w:val="24"/>
        </w:rPr>
        <w:t>, установленном министерством поддержки и развития малого предпринимательства, потребительского рынка и услуг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2.5. Обеспечить доведение утвержденных в установленном </w:t>
      </w:r>
      <w:hyperlink r:id="rId20" w:history="1">
        <w:r w:rsidRPr="00DD4F01">
          <w:rPr>
            <w:rFonts w:ascii="Times New Roman" w:hAnsi="Times New Roman" w:cs="Times New Roman"/>
            <w:color w:val="0000FF"/>
            <w:sz w:val="24"/>
            <w:szCs w:val="24"/>
          </w:rPr>
          <w:t>порядке</w:t>
        </w:r>
      </w:hyperlink>
      <w:r w:rsidRPr="00DD4F01">
        <w:rPr>
          <w:rFonts w:ascii="Times New Roman" w:hAnsi="Times New Roman" w:cs="Times New Roman"/>
          <w:sz w:val="24"/>
          <w:szCs w:val="24"/>
        </w:rPr>
        <w:t xml:space="preserve"> схем размещения нестационарных торговых объектов до сведения хозяйствующих субъектов и населения.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2.6. Обеспечить формирование торгового реестра по </w:t>
      </w:r>
      <w:hyperlink r:id="rId21" w:history="1">
        <w:r w:rsidRPr="00DD4F01">
          <w:rPr>
            <w:rFonts w:ascii="Times New Roman" w:hAnsi="Times New Roman" w:cs="Times New Roman"/>
            <w:color w:val="0000FF"/>
            <w:sz w:val="24"/>
            <w:szCs w:val="24"/>
          </w:rPr>
          <w:t>форме</w:t>
        </w:r>
      </w:hyperlink>
      <w:r w:rsidRPr="00DD4F01">
        <w:rPr>
          <w:rFonts w:ascii="Times New Roman" w:hAnsi="Times New Roman" w:cs="Times New Roman"/>
          <w:sz w:val="24"/>
          <w:szCs w:val="24"/>
        </w:rPr>
        <w:t xml:space="preserve"> и в </w:t>
      </w:r>
      <w:hyperlink r:id="rId22" w:history="1">
        <w:r w:rsidRPr="00DD4F01">
          <w:rPr>
            <w:rFonts w:ascii="Times New Roman" w:hAnsi="Times New Roman" w:cs="Times New Roman"/>
            <w:color w:val="0000FF"/>
            <w:sz w:val="24"/>
            <w:szCs w:val="24"/>
          </w:rPr>
          <w:t>порядке</w:t>
        </w:r>
      </w:hyperlink>
      <w:r w:rsidRPr="00DD4F01">
        <w:rPr>
          <w:rFonts w:ascii="Times New Roman" w:hAnsi="Times New Roman" w:cs="Times New Roman"/>
          <w:sz w:val="24"/>
          <w:szCs w:val="24"/>
        </w:rPr>
        <w:t>, установленном приказом Министерства промышленности и торговли Российской Федерации от 16 июля 2010 года N 602.</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2.7. Представлять информацию о выполнении мероприятий по упорядочению торговли на объектах мелкорозничной сети ежегодно до 10 июля и до 10 января в министерство поддержки и развития малого предпринимательства, потребительского рынка и услуг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3. Признать утратившим силу </w:t>
      </w:r>
      <w:hyperlink r:id="rId23" w:history="1">
        <w:r w:rsidRPr="00DD4F01">
          <w:rPr>
            <w:rFonts w:ascii="Times New Roman" w:hAnsi="Times New Roman" w:cs="Times New Roman"/>
            <w:color w:val="0000FF"/>
            <w:sz w:val="24"/>
            <w:szCs w:val="24"/>
          </w:rPr>
          <w:t>постановление</w:t>
        </w:r>
      </w:hyperlink>
      <w:r w:rsidRPr="00DD4F01">
        <w:rPr>
          <w:rFonts w:ascii="Times New Roman" w:hAnsi="Times New Roman" w:cs="Times New Roman"/>
          <w:sz w:val="24"/>
          <w:szCs w:val="24"/>
        </w:rPr>
        <w:t xml:space="preserve"> Правительства Нижегородской области от 26 июня 2003 года N 187 "О порядке организации мелкорозничной торговой сети на территории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lastRenderedPageBreak/>
        <w:t xml:space="preserve">4. </w:t>
      </w:r>
      <w:proofErr w:type="gramStart"/>
      <w:r w:rsidRPr="00DD4F01">
        <w:rPr>
          <w:rFonts w:ascii="Times New Roman" w:hAnsi="Times New Roman" w:cs="Times New Roman"/>
          <w:sz w:val="24"/>
          <w:szCs w:val="24"/>
        </w:rPr>
        <w:t>Контроль за</w:t>
      </w:r>
      <w:proofErr w:type="gramEnd"/>
      <w:r w:rsidRPr="00DD4F01">
        <w:rPr>
          <w:rFonts w:ascii="Times New Roman" w:hAnsi="Times New Roman" w:cs="Times New Roman"/>
          <w:sz w:val="24"/>
          <w:szCs w:val="24"/>
        </w:rPr>
        <w:t xml:space="preserve"> исполнением настоящего постановления возложить на заместителя Губернатора, заместителя Председателя Правительства Нижегородской области Е.Б. </w:t>
      </w:r>
      <w:proofErr w:type="spellStart"/>
      <w:r w:rsidRPr="00DD4F01">
        <w:rPr>
          <w:rFonts w:ascii="Times New Roman" w:hAnsi="Times New Roman" w:cs="Times New Roman"/>
          <w:sz w:val="24"/>
          <w:szCs w:val="24"/>
        </w:rPr>
        <w:t>Люлина</w:t>
      </w:r>
      <w:proofErr w:type="spellEnd"/>
      <w:r w:rsidRPr="00DD4F01">
        <w:rPr>
          <w:rFonts w:ascii="Times New Roman" w:hAnsi="Times New Roman" w:cs="Times New Roman"/>
          <w:sz w:val="24"/>
          <w:szCs w:val="24"/>
        </w:rPr>
        <w:t>.</w:t>
      </w:r>
    </w:p>
    <w:p w:rsidR="00DD4F01" w:rsidRPr="00DD4F01" w:rsidRDefault="00DD4F01" w:rsidP="00DD4F01">
      <w:pPr>
        <w:pStyle w:val="ConsPlusNormal"/>
        <w:jc w:val="right"/>
        <w:rPr>
          <w:rFonts w:ascii="Times New Roman" w:hAnsi="Times New Roman" w:cs="Times New Roman"/>
          <w:sz w:val="24"/>
          <w:szCs w:val="24"/>
        </w:rPr>
      </w:pP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Губернатор области</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В.П.ШАНЦЕВ</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right"/>
        <w:outlineLvl w:val="0"/>
        <w:rPr>
          <w:rFonts w:ascii="Times New Roman" w:hAnsi="Times New Roman" w:cs="Times New Roman"/>
          <w:sz w:val="24"/>
          <w:szCs w:val="24"/>
        </w:rPr>
      </w:pPr>
      <w:r w:rsidRPr="00DD4F01">
        <w:rPr>
          <w:rFonts w:ascii="Times New Roman" w:hAnsi="Times New Roman" w:cs="Times New Roman"/>
          <w:sz w:val="24"/>
          <w:szCs w:val="24"/>
        </w:rPr>
        <w:t>Утверждены</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постановлением</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Правительства области</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от 22.03.2006 N 89</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Title"/>
        <w:jc w:val="center"/>
        <w:rPr>
          <w:rFonts w:ascii="Times New Roman" w:hAnsi="Times New Roman" w:cs="Times New Roman"/>
          <w:sz w:val="24"/>
          <w:szCs w:val="24"/>
        </w:rPr>
      </w:pPr>
      <w:bookmarkStart w:id="0" w:name="P50"/>
      <w:bookmarkEnd w:id="0"/>
      <w:r w:rsidRPr="00DD4F01">
        <w:rPr>
          <w:rFonts w:ascii="Times New Roman" w:hAnsi="Times New Roman" w:cs="Times New Roman"/>
          <w:sz w:val="24"/>
          <w:szCs w:val="24"/>
        </w:rPr>
        <w:t>ТИПОВЫЕ ПРАВИЛА</w:t>
      </w:r>
    </w:p>
    <w:p w:rsidR="00DD4F01" w:rsidRPr="00DD4F01" w:rsidRDefault="00DD4F01" w:rsidP="00DD4F01">
      <w:pPr>
        <w:pStyle w:val="ConsPlusTitle"/>
        <w:jc w:val="center"/>
        <w:rPr>
          <w:rFonts w:ascii="Times New Roman" w:hAnsi="Times New Roman" w:cs="Times New Roman"/>
          <w:sz w:val="24"/>
          <w:szCs w:val="24"/>
        </w:rPr>
      </w:pPr>
      <w:r w:rsidRPr="00DD4F01">
        <w:rPr>
          <w:rFonts w:ascii="Times New Roman" w:hAnsi="Times New Roman" w:cs="Times New Roman"/>
          <w:sz w:val="24"/>
          <w:szCs w:val="24"/>
        </w:rPr>
        <w:t xml:space="preserve">РАБОТЫ ОБЪЕКТОВ МЕЛКОРОЗНИЧНОЙ СЕТИ </w:t>
      </w:r>
      <w:proofErr w:type="gramStart"/>
      <w:r w:rsidRPr="00DD4F01">
        <w:rPr>
          <w:rFonts w:ascii="Times New Roman" w:hAnsi="Times New Roman" w:cs="Times New Roman"/>
          <w:sz w:val="24"/>
          <w:szCs w:val="24"/>
        </w:rPr>
        <w:t>НА</w:t>
      </w:r>
      <w:proofErr w:type="gramEnd"/>
    </w:p>
    <w:p w:rsidR="00DD4F01" w:rsidRPr="00DD4F01" w:rsidRDefault="00DD4F01" w:rsidP="00DD4F01">
      <w:pPr>
        <w:pStyle w:val="ConsPlusTitle"/>
        <w:jc w:val="center"/>
        <w:rPr>
          <w:rFonts w:ascii="Times New Roman" w:hAnsi="Times New Roman" w:cs="Times New Roman"/>
          <w:sz w:val="24"/>
          <w:szCs w:val="24"/>
        </w:rPr>
      </w:pPr>
      <w:r w:rsidRPr="00DD4F01">
        <w:rPr>
          <w:rFonts w:ascii="Times New Roman" w:hAnsi="Times New Roman" w:cs="Times New Roman"/>
          <w:sz w:val="24"/>
          <w:szCs w:val="24"/>
        </w:rPr>
        <w:t>ТЕРРИТОРИИ НИЖЕГОРОДСКОЙ ОБЛАСТИ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proofErr w:type="gramStart"/>
      <w:r w:rsidRPr="00DD4F01">
        <w:rPr>
          <w:rFonts w:ascii="Times New Roman" w:hAnsi="Times New Roman" w:cs="Times New Roman"/>
          <w:sz w:val="24"/>
          <w:szCs w:val="24"/>
        </w:rPr>
        <w:t xml:space="preserve">Типовые правила работы объектов мелкорозничной сети на территории Нижегородской области (далее - Типовые правила) разработаны в соответствии с </w:t>
      </w:r>
      <w:hyperlink r:id="rId24" w:history="1">
        <w:r w:rsidRPr="00DD4F01">
          <w:rPr>
            <w:rFonts w:ascii="Times New Roman" w:hAnsi="Times New Roman" w:cs="Times New Roman"/>
            <w:color w:val="0000FF"/>
            <w:sz w:val="24"/>
            <w:szCs w:val="24"/>
          </w:rPr>
          <w:t>Законом</w:t>
        </w:r>
      </w:hyperlink>
      <w:r w:rsidRPr="00DD4F01">
        <w:rPr>
          <w:rFonts w:ascii="Times New Roman" w:hAnsi="Times New Roman" w:cs="Times New Roman"/>
          <w:sz w:val="24"/>
          <w:szCs w:val="24"/>
        </w:rPr>
        <w:t xml:space="preserve"> Российской Федерации от 7 февраля 1992 года N 2300-1 "О защите прав потребителей" (далее - Закон Российской Федерации "О защите прав потребителей"), федеральными законами от 30 марта 1999 года </w:t>
      </w:r>
      <w:hyperlink r:id="rId25" w:history="1">
        <w:r w:rsidRPr="00DD4F01">
          <w:rPr>
            <w:rFonts w:ascii="Times New Roman" w:hAnsi="Times New Roman" w:cs="Times New Roman"/>
            <w:color w:val="0000FF"/>
            <w:sz w:val="24"/>
            <w:szCs w:val="24"/>
          </w:rPr>
          <w:t>N 52-ФЗ</w:t>
        </w:r>
      </w:hyperlink>
      <w:r w:rsidRPr="00DD4F01">
        <w:rPr>
          <w:rFonts w:ascii="Times New Roman" w:hAnsi="Times New Roman" w:cs="Times New Roman"/>
          <w:sz w:val="24"/>
          <w:szCs w:val="24"/>
        </w:rPr>
        <w:t xml:space="preserve"> "О санитарно-эпидемиологическом благополучии населения" (далее - Федеральный закон "О санитарно-эпидемиологическом благополучии населения"), от</w:t>
      </w:r>
      <w:proofErr w:type="gramEnd"/>
      <w:r w:rsidRPr="00DD4F01">
        <w:rPr>
          <w:rFonts w:ascii="Times New Roman" w:hAnsi="Times New Roman" w:cs="Times New Roman"/>
          <w:sz w:val="24"/>
          <w:szCs w:val="24"/>
        </w:rPr>
        <w:t xml:space="preserve"> </w:t>
      </w:r>
      <w:proofErr w:type="gramStart"/>
      <w:r w:rsidRPr="00DD4F01">
        <w:rPr>
          <w:rFonts w:ascii="Times New Roman" w:hAnsi="Times New Roman" w:cs="Times New Roman"/>
          <w:sz w:val="24"/>
          <w:szCs w:val="24"/>
        </w:rPr>
        <w:t xml:space="preserve">2 января 2000 года </w:t>
      </w:r>
      <w:hyperlink r:id="rId26" w:history="1">
        <w:r w:rsidRPr="00DD4F01">
          <w:rPr>
            <w:rFonts w:ascii="Times New Roman" w:hAnsi="Times New Roman" w:cs="Times New Roman"/>
            <w:color w:val="0000FF"/>
            <w:sz w:val="24"/>
            <w:szCs w:val="24"/>
          </w:rPr>
          <w:t>N 29-ФЗ</w:t>
        </w:r>
      </w:hyperlink>
      <w:r w:rsidRPr="00DD4F01">
        <w:rPr>
          <w:rFonts w:ascii="Times New Roman" w:hAnsi="Times New Roman" w:cs="Times New Roman"/>
          <w:sz w:val="24"/>
          <w:szCs w:val="24"/>
        </w:rPr>
        <w:t xml:space="preserve"> "О качестве и безопасности пищевых продуктов", от 28 декабря 2009 года </w:t>
      </w:r>
      <w:hyperlink r:id="rId27" w:history="1">
        <w:r w:rsidRPr="00DD4F01">
          <w:rPr>
            <w:rFonts w:ascii="Times New Roman" w:hAnsi="Times New Roman" w:cs="Times New Roman"/>
            <w:color w:val="0000FF"/>
            <w:sz w:val="24"/>
            <w:szCs w:val="24"/>
          </w:rPr>
          <w:t>N 381-ФЗ</w:t>
        </w:r>
      </w:hyperlink>
      <w:r w:rsidRPr="00DD4F01">
        <w:rPr>
          <w:rFonts w:ascii="Times New Roman" w:hAnsi="Times New Roman" w:cs="Times New Roman"/>
          <w:sz w:val="24"/>
          <w:szCs w:val="24"/>
        </w:rPr>
        <w:t xml:space="preserve"> "Об основах государственного регулирования торговой деятельности в Российской Федерации", </w:t>
      </w:r>
      <w:hyperlink r:id="rId28" w:history="1">
        <w:r w:rsidRPr="00DD4F01">
          <w:rPr>
            <w:rFonts w:ascii="Times New Roman" w:hAnsi="Times New Roman" w:cs="Times New Roman"/>
            <w:color w:val="0000FF"/>
            <w:sz w:val="24"/>
            <w:szCs w:val="24"/>
          </w:rPr>
          <w:t>Указом</w:t>
        </w:r>
      </w:hyperlink>
      <w:r w:rsidRPr="00DD4F01">
        <w:rPr>
          <w:rFonts w:ascii="Times New Roman" w:hAnsi="Times New Roman" w:cs="Times New Roman"/>
          <w:sz w:val="24"/>
          <w:szCs w:val="24"/>
        </w:rPr>
        <w:t xml:space="preserve"> Президента Российской Федерации от 29 января 1992 года N 65 "О свободе торговли", </w:t>
      </w:r>
      <w:hyperlink r:id="rId29" w:history="1">
        <w:r w:rsidRPr="00DD4F01">
          <w:rPr>
            <w:rFonts w:ascii="Times New Roman" w:hAnsi="Times New Roman" w:cs="Times New Roman"/>
            <w:color w:val="0000FF"/>
            <w:sz w:val="24"/>
            <w:szCs w:val="24"/>
          </w:rPr>
          <w:t>постановлением</w:t>
        </w:r>
      </w:hyperlink>
      <w:r w:rsidRPr="00DD4F01">
        <w:rPr>
          <w:rFonts w:ascii="Times New Roman" w:hAnsi="Times New Roman" w:cs="Times New Roman"/>
          <w:sz w:val="24"/>
          <w:szCs w:val="24"/>
        </w:rPr>
        <w:t xml:space="preserve"> Правительства Российской Федерации от 19 января 1998 года N 55 "Об утверждении Правил продажи отдельных видов товаров</w:t>
      </w:r>
      <w:proofErr w:type="gramEnd"/>
      <w:r w:rsidRPr="00DD4F01">
        <w:rPr>
          <w:rFonts w:ascii="Times New Roman" w:hAnsi="Times New Roman" w:cs="Times New Roman"/>
          <w:sz w:val="24"/>
          <w:szCs w:val="24"/>
        </w:rPr>
        <w:t xml:space="preserve">, </w:t>
      </w:r>
      <w:proofErr w:type="gramStart"/>
      <w:r w:rsidRPr="00DD4F01">
        <w:rPr>
          <w:rFonts w:ascii="Times New Roman" w:hAnsi="Times New Roman" w:cs="Times New Roman"/>
          <w:sz w:val="24"/>
          <w:szCs w:val="24"/>
        </w:rPr>
        <w:t>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(далее - Правила продажи отдельных видов товаров) в целях обеспечения защиты прав потребителей, поддержания должного санитарно-технического состояния, охраны</w:t>
      </w:r>
      <w:proofErr w:type="gramEnd"/>
      <w:r w:rsidRPr="00DD4F01">
        <w:rPr>
          <w:rFonts w:ascii="Times New Roman" w:hAnsi="Times New Roman" w:cs="Times New Roman"/>
          <w:sz w:val="24"/>
          <w:szCs w:val="24"/>
        </w:rPr>
        <w:t xml:space="preserve"> здоровья населения.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Типовые правила определяют основные требования к работе объектов мелкорозничной сети в Нижегородской области и обязательны для исполнения юридическими лицами независимо от организационно-правовых форм и форм собственности и индивидуальными предпринимателями, осуществляющими деятельность через объекты мелкорозничной сети.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1. ОБЩИЕ ПОЛОЖЕНИЯ</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1.1. К объектам мелкорозничной сети относятся нестационарные торговые объекты.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К нестационарным торговым объектам относятся: павильоны, киоски, палатки, торговые автоматы и иные временные торговые объекты.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К нестационарным передвижным торговым объектам относятся: лотки, </w:t>
      </w:r>
      <w:proofErr w:type="spellStart"/>
      <w:r w:rsidRPr="00DD4F01">
        <w:rPr>
          <w:rFonts w:ascii="Times New Roman" w:hAnsi="Times New Roman" w:cs="Times New Roman"/>
          <w:sz w:val="24"/>
          <w:szCs w:val="24"/>
        </w:rPr>
        <w:t>автомагазины</w:t>
      </w:r>
      <w:proofErr w:type="spellEnd"/>
      <w:r w:rsidRPr="00DD4F01">
        <w:rPr>
          <w:rFonts w:ascii="Times New Roman" w:hAnsi="Times New Roman" w:cs="Times New Roman"/>
          <w:sz w:val="24"/>
          <w:szCs w:val="24"/>
        </w:rPr>
        <w:t>, автофургоны, автолавки, автоцистерны, тележки и другие аналогичные объекты.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В объектах мелкорозничной сети могут размещаться предприятия общественного питания и бытового обслуживания.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1.2. Термины и определения: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мелкорозничная сеть - торговая сеть, осуществляющая розничную торговлю через нестационарные торговые объекты;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lastRenderedPageBreak/>
        <w:t>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DD4F01" w:rsidRPr="00DD4F01" w:rsidRDefault="00DD4F01" w:rsidP="00DD4F01">
      <w:pPr>
        <w:pStyle w:val="ConsPlusNormal"/>
        <w:ind w:firstLine="540"/>
        <w:jc w:val="both"/>
        <w:rPr>
          <w:rFonts w:ascii="Times New Roman" w:hAnsi="Times New Roman" w:cs="Times New Roman"/>
          <w:sz w:val="24"/>
          <w:szCs w:val="24"/>
        </w:rPr>
      </w:pPr>
      <w:proofErr w:type="spellStart"/>
      <w:r w:rsidRPr="00DD4F01">
        <w:rPr>
          <w:rFonts w:ascii="Times New Roman" w:hAnsi="Times New Roman" w:cs="Times New Roman"/>
          <w:sz w:val="24"/>
          <w:szCs w:val="24"/>
        </w:rPr>
        <w:t>автомагазин</w:t>
      </w:r>
      <w:proofErr w:type="spellEnd"/>
      <w:r w:rsidRPr="00DD4F01">
        <w:rPr>
          <w:rFonts w:ascii="Times New Roman" w:hAnsi="Times New Roman" w:cs="Times New Roman"/>
          <w:sz w:val="24"/>
          <w:szCs w:val="24"/>
        </w:rPr>
        <w:t>, автолавка, автофургон - передвижные торговые объекты, осуществляющие развозную торговлю, представляющие собой автотранспортные средства (автомобили, автоприцепы, полуприцепы), рассчитанные на одно рабочее место продавца, на площади которых размещен товарный запас на один день;</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автоцистерна - передвижной торговый объект, осуществляющий развозную торговлю, представляющий собой изотермическую емкость, установленную на базе автотранспортного средства и предназначенную для продажи живой рыбы и жидких продовольственных товаров в розлив (квас, пиво, вино и пр.);</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лоток - передвижной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proofErr w:type="gramStart"/>
      <w:r w:rsidRPr="00DD4F01">
        <w:rPr>
          <w:rFonts w:ascii="Times New Roman" w:hAnsi="Times New Roman" w:cs="Times New Roman"/>
          <w:sz w:val="24"/>
          <w:szCs w:val="24"/>
        </w:rPr>
        <w:t>площади</w:t>
      </w:r>
      <w:proofErr w:type="gramEnd"/>
      <w:r w:rsidRPr="00DD4F01">
        <w:rPr>
          <w:rFonts w:ascii="Times New Roman" w:hAnsi="Times New Roman" w:cs="Times New Roman"/>
          <w:sz w:val="24"/>
          <w:szCs w:val="24"/>
        </w:rPr>
        <w:t xml:space="preserve"> которой размещен товарный запас на один день;</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тележка - передвижной торговый объект, осуществляющий разносную торговлю, оснащенный колесным механизмом для перемещения товаров и используемый для продажи штучных товаров;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торговый автомат - стационарный некапитальный торговый объект, представляющий собой автоматическое устройство, предназначенное для продажи штучных товаров без участия продавца;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летнее кафе - предприятие общественного питания, деятельность которого организуется на сезон с апреля по ноябрь в зависимости от погодных условий;</w:t>
      </w:r>
    </w:p>
    <w:p w:rsidR="00DD4F01" w:rsidRPr="00DD4F01" w:rsidRDefault="00DD4F01" w:rsidP="00DD4F01">
      <w:pPr>
        <w:pStyle w:val="ConsPlusNormal"/>
        <w:ind w:firstLine="540"/>
        <w:jc w:val="both"/>
        <w:rPr>
          <w:rFonts w:ascii="Times New Roman" w:hAnsi="Times New Roman" w:cs="Times New Roman"/>
          <w:sz w:val="24"/>
          <w:szCs w:val="24"/>
        </w:rPr>
      </w:pPr>
      <w:proofErr w:type="gramStart"/>
      <w:r w:rsidRPr="00DD4F01">
        <w:rPr>
          <w:rFonts w:ascii="Times New Roman" w:hAnsi="Times New Roman" w:cs="Times New Roman"/>
          <w:sz w:val="24"/>
          <w:szCs w:val="24"/>
        </w:rP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организации общественного питания быстрого обслуживания - предприятия общественного питания с ограниченным ассортиментом блюд несложного приготовления из определенного вида сырья и предназначенные для быстрого обслуживания потребителей;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полуфабрикаты высокой степени готовности - готовые к употреблению замороженные пищевые продукты и кулинарные изделия промышленного изготовления после предварительной термической обработки, изделия из готового теста промышленного производства (блины, пончики).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2. ТРЕБОВАНИЯ К ПОМЕЩЕНИЮ И ОБОРУДОВАНИЮ ОБЪЕКТОВ</w:t>
      </w:r>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МЕЛКОРОЗНИЧНОЙ СЕТИ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 Размещение и планировка объектов мелкорозничной сети (далее - объекты), их техническая оснащенность должны обеспечивать продавцу (юридическому лицу, индивидуальному предпринимателю) возможность соблюдения противопожарных, экологических, санитарно-эпидемиологических норм и правил, а также соблюдения условий труда и правил личной гигиены работниками.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2.2. Условия предоставления услуг, торгово-технологическое оборудование должны соответствовать требованиям действующей нормативной документации по показателям </w:t>
      </w:r>
      <w:proofErr w:type="spellStart"/>
      <w:r w:rsidRPr="00DD4F01">
        <w:rPr>
          <w:rFonts w:ascii="Times New Roman" w:hAnsi="Times New Roman" w:cs="Times New Roman"/>
          <w:sz w:val="24"/>
          <w:szCs w:val="24"/>
        </w:rPr>
        <w:t>электро</w:t>
      </w:r>
      <w:proofErr w:type="spellEnd"/>
      <w:r w:rsidRPr="00DD4F01">
        <w:rPr>
          <w:rFonts w:ascii="Times New Roman" w:hAnsi="Times New Roman" w:cs="Times New Roman"/>
          <w:sz w:val="24"/>
          <w:szCs w:val="24"/>
        </w:rPr>
        <w:t>- и взрывобезопасности.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2.3. На каждом объекте должен быть соответствующий инвентарь и технологическое оборудование, а при торговле скоропортящимися товарами - холодильное оборудование промышленного изготовления, обеспеченное </w:t>
      </w:r>
      <w:proofErr w:type="spellStart"/>
      <w:r w:rsidRPr="00DD4F01">
        <w:rPr>
          <w:rFonts w:ascii="Times New Roman" w:hAnsi="Times New Roman" w:cs="Times New Roman"/>
          <w:sz w:val="24"/>
          <w:szCs w:val="24"/>
        </w:rPr>
        <w:t>терморегистрирующими</w:t>
      </w:r>
      <w:proofErr w:type="spellEnd"/>
      <w:r w:rsidRPr="00DD4F01">
        <w:rPr>
          <w:rFonts w:ascii="Times New Roman" w:hAnsi="Times New Roman" w:cs="Times New Roman"/>
          <w:sz w:val="24"/>
          <w:szCs w:val="24"/>
        </w:rPr>
        <w:t xml:space="preserve"> приборами.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2.4. В объектах допускается использование </w:t>
      </w:r>
      <w:proofErr w:type="spellStart"/>
      <w:r w:rsidRPr="00DD4F01">
        <w:rPr>
          <w:rFonts w:ascii="Times New Roman" w:hAnsi="Times New Roman" w:cs="Times New Roman"/>
          <w:sz w:val="24"/>
          <w:szCs w:val="24"/>
        </w:rPr>
        <w:t>весоизмерительных</w:t>
      </w:r>
      <w:proofErr w:type="spellEnd"/>
      <w:r w:rsidRPr="00DD4F01">
        <w:rPr>
          <w:rFonts w:ascii="Times New Roman" w:hAnsi="Times New Roman" w:cs="Times New Roman"/>
          <w:sz w:val="24"/>
          <w:szCs w:val="24"/>
        </w:rPr>
        <w:t xml:space="preserve"> приборов, соответствующих области применения и классу точности, имеющих необходимые оттиски </w:t>
      </w:r>
      <w:proofErr w:type="spellStart"/>
      <w:r w:rsidRPr="00DD4F01">
        <w:rPr>
          <w:rFonts w:ascii="Times New Roman" w:hAnsi="Times New Roman" w:cs="Times New Roman"/>
          <w:sz w:val="24"/>
          <w:szCs w:val="24"/>
        </w:rPr>
        <w:t>поверительных</w:t>
      </w:r>
      <w:proofErr w:type="spellEnd"/>
      <w:r w:rsidRPr="00DD4F01">
        <w:rPr>
          <w:rFonts w:ascii="Times New Roman" w:hAnsi="Times New Roman" w:cs="Times New Roman"/>
          <w:sz w:val="24"/>
          <w:szCs w:val="24"/>
        </w:rPr>
        <w:t xml:space="preserve"> клейм и </w:t>
      </w:r>
      <w:r w:rsidRPr="00DD4F01">
        <w:rPr>
          <w:rFonts w:ascii="Times New Roman" w:hAnsi="Times New Roman" w:cs="Times New Roman"/>
          <w:sz w:val="24"/>
          <w:szCs w:val="24"/>
        </w:rPr>
        <w:lastRenderedPageBreak/>
        <w:t>действующее свидетельство о поверке, удовлетворяющих техническим требованиям для обеспечения единства и точности измерения.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Применяемые средства измерений должны быть исправны и проходить поверку в порядке, установленном законодательством.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Запрещается использование безменов, бытовых, медицинских, передвижных товарных ("почтовых") весов, для летних кафе - применение мерной посуды из пластмассы.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2.5. На объектах должна быть вывеска с фирменным наименованием (наименованием) юридического лица (индивидуального предпринимателя), местом их нахождения (юридическим адресом), режимом работы.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2.6. В каждом объекте должны быть умывальник, мыло, полотенце. Для сбора мусора и отходов должно быть педальное ведро с крышкой. Для хранения личных вещей продавца должен быть установлен шкаф или выделено место. В холодный период времени года температура на рабочем месте продавца не должна быть ниже 18 °C.</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2.7. Продавец (юридическое лицо, индивидуальный предприниматель) должен представить покупателю информацию о государственной регистрации и наименовании зарегистрировавшего его органа.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2.8. В случае временного закрытия объекта продавец вывешивает информацию о причине его закрытия (санитарный день, ремонт и пр.) и сроках приостановления деятельности.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2.9. Продавец обязан содержать объект в чистоте и технически исправном состоянии, своевременно устранять повреждения в вывесках, конструктивных и облицовочных элементах, а также обеспечивать уборку прилегающих территорий от отходов продукции и мусора.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2.10. По окончании рабочего дня лотки, тележки, мобильные торговые средства (за исключением специальных приспособлений для торговли бахчевыми культурами) вывозятся с места дислокации.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2.11. На рабочем месте продавца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товаров, в том числе контрольный журнал, накладные, документы, подтверждающие происхождение, качество и безопасность товара, медицинские книжки с указанием результатов медицинских осмотров и гигиенической аттестации.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2.12. Для объектов, использующих специальное оборудование и подключенных к коммуникациям, необходимо дополнительно иметь:</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для объектов на основе мобильных средств передвижения - паспорт транспортного средства, выданный органами управления государственной инспекции безопасности дорожного движения, и санитарный паспорт автотранспортного средства;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для объектов, использующих в целях приготовления пищи газобаллонное оборудование, - заключение о техническом освидетельствовании данного оборудования;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для объектов, расположенных в полосе отвода автомобильных дорог, - заключение, выданное органами управления государственной инспекции безопасности дорожного движения ГУВД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2.13. Применение контрольно-кассовых машин осуществляется в порядке, установленном федеральным законодательством.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2.14. Осуществление торговой деятельности субъектами мелкорозничной сети (в том числе с тележек, лотков) разрешается только с использованием специального оборудования.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2.15. В палатках, автолавках, автоприцепах допускается реализация комбинированного ассортимента товаров при наличии соответствующих условий для хранения и реализации.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2.16. На объекте мелкорозничной сети, рассчитанном на одно рабочее место, допускается продажа пищевых продуктов в промышленной потребительской упаковке.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2.17. Отпуск хлеба, выпеченных кондитерских и хлебобулочных изделий осуществляется в упакованном виде.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2.18. В период массового поступления картофеля и свежей плодоовощной продукции допускается продажа овощей и фруктов с лотков, тележек и др.</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2.19. Не допускается: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реализация картофеля, свежей плодоовощной продукции, в том числе бахчевых культур навалом, с земли;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продажа бахчевых культур частями и с надрезами.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lastRenderedPageBreak/>
        <w:t>2.20. Запрещается изготовление кулинарных изделий непосредственно в палатках.</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3. ТРЕБОВАНИЯ К ПРОДАЖЕ ТОВАРОВ</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3.1. На все продаваемые товары должны быть документы, указывающие источник их поступления, а также документы, подтверждающие качество и безопасность продукции.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3.2. Ассортимент предлагаемых к продаже товаров, перечень оказываемых услуг в объектах мелкорозничной сети определяется продавцом самостоятельно в соответствии с профилем и специализацией его деятельности.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наименования товара, цены за вес или единицу товара, подписью материально ответственного лица или печатью юридического лица (индивидуального предпринимателя), датой оформления ценника.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3.3. Торговля продовольственными товарами (оказание услуг общественного питания) с применением посуды одноразового использования может осуществляться только при наличии емкостей для ее сбора.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3.4. Запрещается размещение бахчевых развалов на центральных магистралях городов, придорожных полосах автомобильных дорог, в 50-метровой зоне от жилых строений, на газонах.</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3.5. Приемка, хранение и продажа товаров производятся с соблюдением </w:t>
      </w:r>
      <w:hyperlink r:id="rId30" w:history="1">
        <w:r w:rsidRPr="00DD4F01">
          <w:rPr>
            <w:rFonts w:ascii="Times New Roman" w:hAnsi="Times New Roman" w:cs="Times New Roman"/>
            <w:color w:val="0000FF"/>
            <w:sz w:val="24"/>
            <w:szCs w:val="24"/>
          </w:rPr>
          <w:t>Правил</w:t>
        </w:r>
      </w:hyperlink>
      <w:r w:rsidRPr="00DD4F01">
        <w:rPr>
          <w:rFonts w:ascii="Times New Roman" w:hAnsi="Times New Roman" w:cs="Times New Roman"/>
          <w:sz w:val="24"/>
          <w:szCs w:val="24"/>
        </w:rPr>
        <w:t xml:space="preserve"> продажи отдельных видов товаров, с которыми работники объектов мелкорозничной сети должны быть ознакомлены.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3.6. На каждом объекте в течение всего времени работы должны находиться и предъявляться по требованию органов государственного контроля (надзора) следующие документы: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разрешение на размещение палатки или передвижного объекта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копия документов на право размещения павильонов, киосков и летних кафе;</w:t>
      </w:r>
    </w:p>
    <w:p w:rsidR="00DD4F01" w:rsidRPr="00DD4F01" w:rsidRDefault="00DD4F01" w:rsidP="00DD4F01">
      <w:pPr>
        <w:pStyle w:val="ConsPlusNormal"/>
        <w:ind w:firstLine="540"/>
        <w:jc w:val="both"/>
        <w:rPr>
          <w:rFonts w:ascii="Times New Roman" w:hAnsi="Times New Roman" w:cs="Times New Roman"/>
          <w:sz w:val="24"/>
          <w:szCs w:val="24"/>
        </w:rPr>
      </w:pPr>
      <w:proofErr w:type="gramStart"/>
      <w:r w:rsidRPr="00DD4F01">
        <w:rPr>
          <w:rFonts w:ascii="Times New Roman" w:hAnsi="Times New Roman" w:cs="Times New Roman"/>
          <w:sz w:val="24"/>
          <w:szCs w:val="24"/>
        </w:rPr>
        <w:t>3) план производственного контроля за соблюдением санитарных правил и выполнением санитарно-противоэпидемических (профилактических) мероприятий, утвержденный руководителем предприятия, ветеринарное удостоверение (в случае реализации подконтрольной государственному ветеринарному надзору продукции), копии сертификатов соответствия на реализуемую продукцию и (или) информация в накладных о регистрации деклараций о соответствии или наличии сертификатов соответствия с указанием наименования органа по сертификации, регистрационного номера декларации о соответствии или сертификата соответствия</w:t>
      </w:r>
      <w:proofErr w:type="gramEnd"/>
      <w:r w:rsidRPr="00DD4F01">
        <w:rPr>
          <w:rFonts w:ascii="Times New Roman" w:hAnsi="Times New Roman" w:cs="Times New Roman"/>
          <w:sz w:val="24"/>
          <w:szCs w:val="24"/>
        </w:rPr>
        <w:t xml:space="preserve"> и сроков их действия, личные медицинские книжки работников и другие необходимые документы в соответствии с законодательством о санитарно-эпидемиологическом благополучии населения;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4) документы, указывающие источник поступления и подтверждающие качество и безопасность реализуемой продукции;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 документ о регистрации контрольно-кассовой техники (кроме случаев, когда в соответствии с федеральным законодательством контрольно-кассовая техника не применяется);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 тексты </w:t>
      </w:r>
      <w:hyperlink r:id="rId31" w:history="1">
        <w:r w:rsidRPr="00DD4F01">
          <w:rPr>
            <w:rFonts w:ascii="Times New Roman" w:hAnsi="Times New Roman" w:cs="Times New Roman"/>
            <w:color w:val="0000FF"/>
            <w:sz w:val="24"/>
            <w:szCs w:val="24"/>
          </w:rPr>
          <w:t>Закона</w:t>
        </w:r>
      </w:hyperlink>
      <w:r w:rsidRPr="00DD4F01">
        <w:rPr>
          <w:rFonts w:ascii="Times New Roman" w:hAnsi="Times New Roman" w:cs="Times New Roman"/>
          <w:sz w:val="24"/>
          <w:szCs w:val="24"/>
        </w:rPr>
        <w:t xml:space="preserve"> Российской Федерации "О защите прав потребителей", Федерального </w:t>
      </w:r>
      <w:hyperlink r:id="rId32" w:history="1">
        <w:r w:rsidRPr="00DD4F01">
          <w:rPr>
            <w:rFonts w:ascii="Times New Roman" w:hAnsi="Times New Roman" w:cs="Times New Roman"/>
            <w:color w:val="0000FF"/>
            <w:sz w:val="24"/>
            <w:szCs w:val="24"/>
          </w:rPr>
          <w:t>закона</w:t>
        </w:r>
      </w:hyperlink>
      <w:r w:rsidRPr="00DD4F01">
        <w:rPr>
          <w:rFonts w:ascii="Times New Roman" w:hAnsi="Times New Roman" w:cs="Times New Roman"/>
          <w:sz w:val="24"/>
          <w:szCs w:val="24"/>
        </w:rPr>
        <w:t xml:space="preserve"> "О санитарно-эпидемиологическом благополучии населения", </w:t>
      </w:r>
      <w:hyperlink r:id="rId33" w:history="1">
        <w:r w:rsidRPr="00DD4F01">
          <w:rPr>
            <w:rFonts w:ascii="Times New Roman" w:hAnsi="Times New Roman" w:cs="Times New Roman"/>
            <w:color w:val="0000FF"/>
            <w:sz w:val="24"/>
            <w:szCs w:val="24"/>
          </w:rPr>
          <w:t>Правил</w:t>
        </w:r>
      </w:hyperlink>
      <w:r w:rsidRPr="00DD4F01">
        <w:rPr>
          <w:rFonts w:ascii="Times New Roman" w:hAnsi="Times New Roman" w:cs="Times New Roman"/>
          <w:sz w:val="24"/>
          <w:szCs w:val="24"/>
        </w:rPr>
        <w:t xml:space="preserve"> продажи отдельных видов товаров (оказания услуг общественного питания, бытового обслуживания населения), санитарные правила для предприятий продовольственной торговли и общественного питания;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 книга отзывов и предложений, прошитая, пронумерованная и заверенная руководителем юридического лица или индивидуальным предпринимателем;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8) журнал учета мероприятий по контролю;</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9) технологические карточки (для летних кафе и </w:t>
      </w:r>
      <w:proofErr w:type="spellStart"/>
      <w:r w:rsidRPr="00DD4F01">
        <w:rPr>
          <w:rFonts w:ascii="Times New Roman" w:hAnsi="Times New Roman" w:cs="Times New Roman"/>
          <w:sz w:val="24"/>
          <w:szCs w:val="24"/>
        </w:rPr>
        <w:t>автокафе</w:t>
      </w:r>
      <w:proofErr w:type="spellEnd"/>
      <w:r w:rsidRPr="00DD4F01">
        <w:rPr>
          <w:rFonts w:ascii="Times New Roman" w:hAnsi="Times New Roman" w:cs="Times New Roman"/>
          <w:sz w:val="24"/>
          <w:szCs w:val="24"/>
        </w:rPr>
        <w:t>);</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10) разрешение миграционной службы на право занятия трудовой деятельностью для иностранных граждан;</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11) свидетельство о поверке применяемых средств измерений.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Объекты должны быть оснащены коллективной аптечкой первой помощи.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3.7. Работники объекта мелкорозничной сети обязаны: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строго руководствоваться требованиями санитарного законодательства;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содержать объект, торговое оборудование, инвентарь в чистоте;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предохранять товары от пыли, загрязнения;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4) иметь чистую санитарную одежду;</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lastRenderedPageBreak/>
        <w:t>5) строго соблюдать правила личной гигиены и санитарного содержания прилегающей территории;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 представлять достоверную информацию о реализуемых товарах (оказываемых услугах) в соответствии с </w:t>
      </w:r>
      <w:hyperlink r:id="rId34" w:history="1">
        <w:r w:rsidRPr="00DD4F01">
          <w:rPr>
            <w:rFonts w:ascii="Times New Roman" w:hAnsi="Times New Roman" w:cs="Times New Roman"/>
            <w:color w:val="0000FF"/>
            <w:sz w:val="24"/>
            <w:szCs w:val="24"/>
          </w:rPr>
          <w:t>Законом</w:t>
        </w:r>
      </w:hyperlink>
      <w:r w:rsidRPr="00DD4F01">
        <w:rPr>
          <w:rFonts w:ascii="Times New Roman" w:hAnsi="Times New Roman" w:cs="Times New Roman"/>
          <w:sz w:val="24"/>
          <w:szCs w:val="24"/>
        </w:rPr>
        <w:t xml:space="preserve"> Российской Федерации "О защите прав потребителей".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3.8. Запрещается допуск в объекты посторонних лиц, за исключением лиц, имеющих на это право по роду своей службы.</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5. ПРЕДОСТАВЛЕНИЕ РАЗРЕШЕНИЯ НА РАЗМЕЩЕНИЕ ПАЛАТОК</w:t>
      </w:r>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И ПЕРЕДВИЖНЫХ ОБЪЕКТОВ МЕЛКОРОЗНИЧНОЙ СЕТИ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5.1. Разрешение на размещение палатки или передвижного объекта мелкорозничной сети на территории муниципального образования (далее также - разрешение) выдается органом местного самоуправления на каждую палатку или передвижной объект мелкорозничной сети (далее - объект) по форме согласно </w:t>
      </w:r>
      <w:hyperlink w:anchor="P304" w:history="1">
        <w:r w:rsidRPr="00DD4F01">
          <w:rPr>
            <w:rFonts w:ascii="Times New Roman" w:hAnsi="Times New Roman" w:cs="Times New Roman"/>
            <w:color w:val="0000FF"/>
            <w:sz w:val="24"/>
            <w:szCs w:val="24"/>
          </w:rPr>
          <w:t>приложению</w:t>
        </w:r>
      </w:hyperlink>
      <w:r w:rsidRPr="00DD4F01">
        <w:rPr>
          <w:rFonts w:ascii="Times New Roman" w:hAnsi="Times New Roman" w:cs="Times New Roman"/>
          <w:sz w:val="24"/>
          <w:szCs w:val="24"/>
        </w:rPr>
        <w:t xml:space="preserve"> к Типовым правилам.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5.2. Юридическое лицо или индивидуальный предприниматель (далее - заявитель), желающие осуществлять мелкорозничную торговлю (оказание услуг) в местах, определенных схемой размещения нестационарных торговых объектов, представляют в органы местного самоуправления следующие документы: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заявление с указанием: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для юридического лица - наименования и организационно-правовой формы заявителя, места его нахождения, для индивидуального предпринимателя - фамилии, имени, отчества, места жительства;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типа объекта;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специализации и режима работы объекта;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предполагаемого адреса размещения объекта в соответствии с утвержденной в установленном порядке схемой размещения нестационарных торговых объектов;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срока, на который заявитель желает получить разрешение;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копии учредительных документов и свидетельства о государственной регистрации юридического лица (индивидуального предпринимателя).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5.3. Заявление с приложением всех необходимых документов рассматривается на заседании межведомственной комиссии в течение одного месяца после его получения. По результатам рассмотрения межведомственной комиссией выносится заключение о возможности и целесообразности (либо невозможности и нецелесообразности) размещения объекта по указанному в заявлении адресу в соответствии с утвержденной схемой размещения нестационарных торговых объектов, о чем заявитель информируется в письменной форме в течение трех календарных дней после вынесения заключения.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5.4. Заключение о невозможности и нецелесообразности размещения объекта мелкорозничной сети выносится межведомственной комиссией в случаях, если: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указанный в заявлении адрес размещения объекта не входит в утвержденную схему размещения нестационарных торговых объектов;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в соответствии с утвержденной схемой размещения по адресу, указанному в заявлении, находится другой объект мелкорозничной сети, имеющий действующее разрешение;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функционирование объекта по указанному в заявлении режиму работы может привести к нарушению покоя граждан и тишины в ночное время;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4) предполагаемый ассортимент и условия реализации товаров не соответствуют требованиям действующего законодательства.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Заключение о невозможности и нецелесообразности размещения объекта мелкорозничной сети выносится межведомственной комиссией и по другим основаниям, предусмотренным нормативными правовыми актами Российской Федерации, Нижегородской области, органа местного самоуправления.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5.5. В случае наличия на один адрес в соответствии с утвержденной схемой размещения нестационарных торговых объектов двух и более заявлений органом, уполномоченным органом местного самоуправления, проводится аукцион. Порядок проведения аукциона определяется правовым актом органа местного самоуправления.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5.6. Выписка из протокола заседания межведомственной комиссии в недельный срок </w:t>
      </w:r>
      <w:r w:rsidRPr="00DD4F01">
        <w:rPr>
          <w:rFonts w:ascii="Times New Roman" w:hAnsi="Times New Roman" w:cs="Times New Roman"/>
          <w:sz w:val="24"/>
          <w:szCs w:val="24"/>
        </w:rPr>
        <w:lastRenderedPageBreak/>
        <w:t>направляется органу местного самоуправления для принятия решения о размещении (либо об отказе в размещении) палатки или передвижного объекта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bookmarkStart w:id="1" w:name="P192"/>
      <w:bookmarkEnd w:id="1"/>
      <w:r w:rsidRPr="00DD4F01">
        <w:rPr>
          <w:rFonts w:ascii="Times New Roman" w:hAnsi="Times New Roman" w:cs="Times New Roman"/>
          <w:sz w:val="24"/>
          <w:szCs w:val="24"/>
        </w:rPr>
        <w:t>5.7. После принятия органом местного самоуправления решения о размещении объекта заявитель в течение одного месяца представляет дополнительно копии (с предъявлением подлинников) следующих документов:</w:t>
      </w:r>
    </w:p>
    <w:p w:rsidR="00DD4F01" w:rsidRPr="00DD4F01" w:rsidRDefault="00DD4F01" w:rsidP="00DD4F01">
      <w:pPr>
        <w:pStyle w:val="ConsPlusNormal"/>
        <w:ind w:firstLine="540"/>
        <w:jc w:val="both"/>
        <w:rPr>
          <w:rFonts w:ascii="Times New Roman" w:hAnsi="Times New Roman" w:cs="Times New Roman"/>
          <w:sz w:val="24"/>
          <w:szCs w:val="24"/>
        </w:rPr>
      </w:pPr>
      <w:proofErr w:type="gramStart"/>
      <w:r w:rsidRPr="00DD4F01">
        <w:rPr>
          <w:rFonts w:ascii="Times New Roman" w:hAnsi="Times New Roman" w:cs="Times New Roman"/>
          <w:sz w:val="24"/>
          <w:szCs w:val="24"/>
        </w:rPr>
        <w:t>1) для размещения палатки, тележки, лотка, корзины (в том числе функционирующих на специализированных новогодних и школьно-письменных базарах), изотермической емкости, цистерны:</w:t>
      </w:r>
      <w:proofErr w:type="gramEnd"/>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договора на вывоз твердых бытовых отходов (при необходимости - снега), уборку прилегающей территории;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2) для размещения </w:t>
      </w:r>
      <w:proofErr w:type="spellStart"/>
      <w:r w:rsidRPr="00DD4F01">
        <w:rPr>
          <w:rFonts w:ascii="Times New Roman" w:hAnsi="Times New Roman" w:cs="Times New Roman"/>
          <w:sz w:val="24"/>
          <w:szCs w:val="24"/>
        </w:rPr>
        <w:t>автомагазина</w:t>
      </w:r>
      <w:proofErr w:type="spellEnd"/>
      <w:r w:rsidRPr="00DD4F01">
        <w:rPr>
          <w:rFonts w:ascii="Times New Roman" w:hAnsi="Times New Roman" w:cs="Times New Roman"/>
          <w:sz w:val="24"/>
          <w:szCs w:val="24"/>
        </w:rPr>
        <w:t xml:space="preserve"> (автолавки, автоприцепа), </w:t>
      </w:r>
      <w:proofErr w:type="spellStart"/>
      <w:r w:rsidRPr="00DD4F01">
        <w:rPr>
          <w:rFonts w:ascii="Times New Roman" w:hAnsi="Times New Roman" w:cs="Times New Roman"/>
          <w:sz w:val="24"/>
          <w:szCs w:val="24"/>
        </w:rPr>
        <w:t>автокафе</w:t>
      </w:r>
      <w:proofErr w:type="spellEnd"/>
      <w:r w:rsidRPr="00DD4F01">
        <w:rPr>
          <w:rFonts w:ascii="Times New Roman" w:hAnsi="Times New Roman" w:cs="Times New Roman"/>
          <w:sz w:val="24"/>
          <w:szCs w:val="24"/>
        </w:rPr>
        <w:t>:</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договора на вывоз твердых бытовых отходов (при необходимости - снега), уборку прилегающей территории;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документа о регистрации контрольно-кассовой техники;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 паспорта на транспортное средство и санитарного паспорта (при необходимости), </w:t>
      </w:r>
      <w:proofErr w:type="gramStart"/>
      <w:r w:rsidRPr="00DD4F01">
        <w:rPr>
          <w:rFonts w:ascii="Times New Roman" w:hAnsi="Times New Roman" w:cs="Times New Roman"/>
          <w:sz w:val="24"/>
          <w:szCs w:val="24"/>
        </w:rPr>
        <w:t>выданных</w:t>
      </w:r>
      <w:proofErr w:type="gramEnd"/>
      <w:r w:rsidRPr="00DD4F01">
        <w:rPr>
          <w:rFonts w:ascii="Times New Roman" w:hAnsi="Times New Roman" w:cs="Times New Roman"/>
          <w:sz w:val="24"/>
          <w:szCs w:val="24"/>
        </w:rPr>
        <w:t xml:space="preserve"> в установленном порядке;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согласования с территориальным органом государственного пожарного надзора;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для размещения бахчевого развала: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договора на поставку продукции;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договора на вывоз твердых бытовых отходов, уборку территории;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договора на проведение лабораторных исследований поступающих партий бахчевых культур с аккредитованной лабораторией, расположенной на территории Нижегородской области;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 документа о поверке </w:t>
      </w:r>
      <w:proofErr w:type="spellStart"/>
      <w:r w:rsidRPr="00DD4F01">
        <w:rPr>
          <w:rFonts w:ascii="Times New Roman" w:hAnsi="Times New Roman" w:cs="Times New Roman"/>
          <w:sz w:val="24"/>
          <w:szCs w:val="24"/>
        </w:rPr>
        <w:t>весоизмерительных</w:t>
      </w:r>
      <w:proofErr w:type="spellEnd"/>
      <w:r w:rsidRPr="00DD4F01">
        <w:rPr>
          <w:rFonts w:ascii="Times New Roman" w:hAnsi="Times New Roman" w:cs="Times New Roman"/>
          <w:sz w:val="24"/>
          <w:szCs w:val="24"/>
        </w:rPr>
        <w:t xml:space="preserve"> приборов.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В случае</w:t>
      </w:r>
      <w:proofErr w:type="gramStart"/>
      <w:r w:rsidRPr="00DD4F01">
        <w:rPr>
          <w:rFonts w:ascii="Times New Roman" w:hAnsi="Times New Roman" w:cs="Times New Roman"/>
          <w:sz w:val="24"/>
          <w:szCs w:val="24"/>
        </w:rPr>
        <w:t>,</w:t>
      </w:r>
      <w:proofErr w:type="gramEnd"/>
      <w:r w:rsidRPr="00DD4F01">
        <w:rPr>
          <w:rFonts w:ascii="Times New Roman" w:hAnsi="Times New Roman" w:cs="Times New Roman"/>
          <w:sz w:val="24"/>
          <w:szCs w:val="24"/>
        </w:rPr>
        <w:t xml:space="preserve"> если в течение одного месяца после принятия органом местного самоуправления решения о размещении объекта заявитель не представляет предусмотренные </w:t>
      </w:r>
      <w:hyperlink w:anchor="P192" w:history="1">
        <w:r w:rsidRPr="00DD4F01">
          <w:rPr>
            <w:rFonts w:ascii="Times New Roman" w:hAnsi="Times New Roman" w:cs="Times New Roman"/>
            <w:color w:val="0000FF"/>
            <w:sz w:val="24"/>
            <w:szCs w:val="24"/>
          </w:rPr>
          <w:t>пунктом 5.7</w:t>
        </w:r>
      </w:hyperlink>
      <w:r w:rsidRPr="00DD4F01">
        <w:rPr>
          <w:rFonts w:ascii="Times New Roman" w:hAnsi="Times New Roman" w:cs="Times New Roman"/>
          <w:sz w:val="24"/>
          <w:szCs w:val="24"/>
        </w:rPr>
        <w:t xml:space="preserve"> Типовых правил документы, орган местного самоуправления принимает решение об отказе в выдаче разрешения на размещение объекта и возвращает заявителю поданные им документы, кроме случаев, когда задержка представления документов произошла по вине согласующих организаций.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5.8. После рассмотрения представленных документов орган местного самоуправления выдает заявителю (отказывает в выдаче) разрешение на размещение объекта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5.9. В выдаче разрешения заявителю отказывается в следующих случаях:</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заявителем не представлены или представлены не все требуемые документы;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представленные заявителем документы содержат неполную или неточную информацию.</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В выдаче разрешения заявителю отказывается и по другим основаниям, предусмотренным нормативными правовыми актами Российской Федерации, Нижегородской области, органа местного самоуправления.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5.10. Разрешения выдаются на срок, указанный заявителем, но не более: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1 месяца - для объектов, функционирующих на специализированных новогодних и школьно-письменных базарах;</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7 месяцев - для объектов, функционирующих в весенне-летний период с 1 апреля по 1 ноября;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1 года - для иных объектов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5.11. Разрешение не подлежит передаче другим юридическим лицам и индивидуальным предпринимателям.</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5.12. Действие разрешения прекращается по истечении срока, на который оно выдано.</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Действие разрешения прекращается до истечения срока, на который оно выдано, по просьбе заявителя или по решению органа местного самоуправления.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5.13. Основаниями для досрочного прекращения действия разрешения по решению органа местного самоуправления являются: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обнаружение недостоверных данных в документах, представленных заявителем для получения разрешения;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наличие зафиксированных уполномоченными контрольными (надзорными) органами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5.14. В случае утраты (повреждения) разрешения, изменения режима работы объекта </w:t>
      </w:r>
      <w:r w:rsidRPr="00DD4F01">
        <w:rPr>
          <w:rFonts w:ascii="Times New Roman" w:hAnsi="Times New Roman" w:cs="Times New Roman"/>
          <w:sz w:val="24"/>
          <w:szCs w:val="24"/>
        </w:rPr>
        <w:lastRenderedPageBreak/>
        <w:t>юридическое лицо или индивидуальный предприниматель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(при необходимости, за исключением случая его утраты).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5.15. Решение о переоформлении или мотивированный отказ в переоформлении разрешения орган местного самоуправления принимает в течение пяти рабочих дней после получения соответствующего заявления.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Решение о переоформлении разрешения в случае изменения специализации объекта принимается органом местного самоуправления на основании положительного заключения межведомственной комиссии.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5.16. </w:t>
      </w:r>
      <w:proofErr w:type="gramStart"/>
      <w:r w:rsidRPr="00DD4F01">
        <w:rPr>
          <w:rFonts w:ascii="Times New Roman" w:hAnsi="Times New Roman" w:cs="Times New Roman"/>
          <w:sz w:val="24"/>
          <w:szCs w:val="24"/>
        </w:rPr>
        <w:t>В случае обращения за переоформлением разрешения при его утрате основанием для продолжения работы объекта до получения</w:t>
      </w:r>
      <w:proofErr w:type="gramEnd"/>
      <w:r w:rsidRPr="00DD4F01">
        <w:rPr>
          <w:rFonts w:ascii="Times New Roman" w:hAnsi="Times New Roman" w:cs="Times New Roman"/>
          <w:sz w:val="24"/>
          <w:szCs w:val="24"/>
        </w:rPr>
        <w:t xml:space="preserve"> переоформленного разрешения является отметка местной администрации о принятии заявления к рассмотрению, сделанная на копии заявления.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5.17. Разрешение переоформляется на </w:t>
      </w:r>
      <w:proofErr w:type="spellStart"/>
      <w:r w:rsidRPr="00DD4F01">
        <w:rPr>
          <w:rFonts w:ascii="Times New Roman" w:hAnsi="Times New Roman" w:cs="Times New Roman"/>
          <w:sz w:val="24"/>
          <w:szCs w:val="24"/>
        </w:rPr>
        <w:t>неистекший</w:t>
      </w:r>
      <w:proofErr w:type="spellEnd"/>
      <w:r w:rsidRPr="00DD4F01">
        <w:rPr>
          <w:rFonts w:ascii="Times New Roman" w:hAnsi="Times New Roman" w:cs="Times New Roman"/>
          <w:sz w:val="24"/>
          <w:szCs w:val="24"/>
        </w:rPr>
        <w:t xml:space="preserve"> срок его действия.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5.18. По истечении срока действия разрешения, за исключением разрешений на размещение объектов мелкорозничной сети, осуществляющих сезонную торговлю (оказание услуг), владелец объекта имеет преимущественное право на получение нового разрешения при прочих равных условиях, кроме </w:t>
      </w:r>
      <w:proofErr w:type="gramStart"/>
      <w:r w:rsidRPr="00DD4F01">
        <w:rPr>
          <w:rFonts w:ascii="Times New Roman" w:hAnsi="Times New Roman" w:cs="Times New Roman"/>
          <w:sz w:val="24"/>
          <w:szCs w:val="24"/>
        </w:rPr>
        <w:t>случаев</w:t>
      </w:r>
      <w:proofErr w:type="gramEnd"/>
      <w:r w:rsidRPr="00DD4F01">
        <w:rPr>
          <w:rFonts w:ascii="Times New Roman" w:hAnsi="Times New Roman" w:cs="Times New Roman"/>
          <w:sz w:val="24"/>
          <w:szCs w:val="24"/>
        </w:rPr>
        <w:t xml:space="preserve"> зафиксированных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5.19. Для решения вопросов размещения объектов, выдачи, переоформления разрешения орган местного самоуправления не вправе требовать от заявителя документы, не предусмотренные Типовыми правилами.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5.20. Плата за рассмотрение представленных заявителями документов, а также за выдачу, переоформление разрешения не взимается.</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6. ТРЕБОВАНИЯ К ОРГАНИЗАЦИИ ЛЕТНЕГО КАФЕ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6.1. По ассортименту реализуемой продукции и конструкционным особенностям летние кафе подразделяют </w:t>
      </w:r>
      <w:proofErr w:type="gramStart"/>
      <w:r w:rsidRPr="00DD4F01">
        <w:rPr>
          <w:rFonts w:ascii="Times New Roman" w:hAnsi="Times New Roman" w:cs="Times New Roman"/>
          <w:sz w:val="24"/>
          <w:szCs w:val="24"/>
        </w:rPr>
        <w:t>на</w:t>
      </w:r>
      <w:proofErr w:type="gramEnd"/>
      <w:r w:rsidRPr="00DD4F01">
        <w:rPr>
          <w:rFonts w:ascii="Times New Roman" w:hAnsi="Times New Roman" w:cs="Times New Roman"/>
          <w:sz w:val="24"/>
          <w:szCs w:val="24"/>
        </w:rPr>
        <w:t>:</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открытые кафе;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кафе из быстровозводимых конструкций;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кафе с установкой трейлеров;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4) специализированные кафе, закусочные по реализации мороженого, шашлыков, беляшей, пирожков, хот-догов.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6.2. Деятельность летнего кафе организуется на сезон с 1 апреля по 1 ноября в зависимости от погодных условий.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6.3. Летние кафе размещаются </w:t>
      </w:r>
      <w:proofErr w:type="gramStart"/>
      <w:r w:rsidRPr="00DD4F01">
        <w:rPr>
          <w:rFonts w:ascii="Times New Roman" w:hAnsi="Times New Roman" w:cs="Times New Roman"/>
          <w:sz w:val="24"/>
          <w:szCs w:val="24"/>
        </w:rPr>
        <w:t>на</w:t>
      </w:r>
      <w:proofErr w:type="gramEnd"/>
      <w:r w:rsidRPr="00DD4F01">
        <w:rPr>
          <w:rFonts w:ascii="Times New Roman" w:hAnsi="Times New Roman" w:cs="Times New Roman"/>
          <w:sz w:val="24"/>
          <w:szCs w:val="24"/>
        </w:rPr>
        <w:t>:</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площадке, примыкающей к предприятию питания (стационарному или функционирующему в павильоне из быстровозводимых конструкций, магазине) и являющейся продолжением торгового зала;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площадке, примыкающей к магазину, объекту мелкорозничной сети (киоск, палатка, передвижное мобильное средство, специализирующееся на реализации блюд и напитков быстрого приготовления);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отдельной территории в сезонном объекте питания, оборудованном на базе павильона из легких тентовых конструкций.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6.4. Площадка (торговый зал) летнего кафе должна иметь твердое покрытие, быть оборудована летней мебелью под зонтиками или навесом и содержаться в соответствии с санитарно-эпидемиологическими требованиями.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6.5. Основной ассортимент реализуемой продукции в летних кафе - блюда из полуфабрикатов высокой степени готовности и горячие напитки, приготовленные с использованием бутилированной питьевой воды промышленного производства, прохладительные напитки и квас промышленного изготовления; дополнительный - в соответствии с типом организации.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6.6. Летнее кафе, организованное при предприятии общественного питания стационарного типа, работает по меню основного предприятия.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6.8. Строительство веранд и других сооружений подобного типа (не демонтируемых на зимний период) для организации летних кафе осуществляется в порядке, установленном для объектов </w:t>
      </w:r>
      <w:r w:rsidRPr="00DD4F01">
        <w:rPr>
          <w:rFonts w:ascii="Times New Roman" w:hAnsi="Times New Roman" w:cs="Times New Roman"/>
          <w:sz w:val="24"/>
          <w:szCs w:val="24"/>
        </w:rPr>
        <w:lastRenderedPageBreak/>
        <w:t>некапитального строительства с оформлением земельно-правовых отношений.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6.9. Режим работы летнего кафе согласовывается с главой местной администрации с учетом обеспечения права жителей на спокойное проживание. Запрещается круглосуточный режим работы летних кафе, расположенных ближе 50 метров от жилых зданий.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6.10. Летние кафе должны размещаться в местах, оборудованных общественными туалетами (в противном случае обязательно наличие </w:t>
      </w:r>
      <w:proofErr w:type="spellStart"/>
      <w:r w:rsidRPr="00DD4F01">
        <w:rPr>
          <w:rFonts w:ascii="Times New Roman" w:hAnsi="Times New Roman" w:cs="Times New Roman"/>
          <w:sz w:val="24"/>
          <w:szCs w:val="24"/>
        </w:rPr>
        <w:t>биотуалета</w:t>
      </w:r>
      <w:proofErr w:type="spellEnd"/>
      <w:r w:rsidRPr="00DD4F01">
        <w:rPr>
          <w:rFonts w:ascii="Times New Roman" w:hAnsi="Times New Roman" w:cs="Times New Roman"/>
          <w:sz w:val="24"/>
          <w:szCs w:val="24"/>
        </w:rPr>
        <w:t>). Летние кафе должны иметь раковины для мытья рук посетителей. Сброс в открытые водоемы и на территорию неочищенных сточных вод не допускается.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6.11. Для сбора мусора и пищевых отходов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Допускается использование других специальных закрытых конструкций для сбора мусора и пищевых отходов. Площадка мусоросборников располагается на расстоянии не менее 25 метров от жилых домов, площадок для игр и отдыха.</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6.12. Летние кафе независимо от форм собственности, мощности, места расположения оборудуются системами внутреннего водопровода и канализации. Водоснабжение осуществляется путем присоединения к централизованной системе водопровода, при его отсутствии оборудуется внутренний водопровод с водозабором из артезианской скважины, колодцев, каптажей.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6.13. Приготовление блюд на мангалах, жаровнях,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1) изготовление полуфабрикатов должно осуществляться в стационарных организациях, имеющих санитарно-эпидемиологическое заключение;</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2) наличия ветеринарно-сопроводительных документов на мясные и рыбные полуфабрикаты;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3) наличия павильона, подключенного к сетям водопровода и канализации, а также холодильного оборудования для хранения полуфабрикатов;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4) наличия в базовой организации условий для обработки инвентаря и тары;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5) использования для жарки древесины или готового древесного угля, металлических шампуров, а для отпуска продукции - одноразовой посуды и столовых приборов;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 осуществления жарки непосредственно перед реализацией;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 наличия у работников личной медицинской книжки установленного образца с отметками о прохождении необходимых обследований, результатах лабораторных исследований, прохождении профессиональной подготовки и аттестации;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8) наличия условий для соблюдения работниками правил личной гигиены;</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9) разведение открытого огня разрешается под контролем обслуживающего </w:t>
      </w:r>
      <w:proofErr w:type="gramStart"/>
      <w:r w:rsidRPr="00DD4F01">
        <w:rPr>
          <w:rFonts w:ascii="Times New Roman" w:hAnsi="Times New Roman" w:cs="Times New Roman"/>
          <w:sz w:val="24"/>
          <w:szCs w:val="24"/>
        </w:rPr>
        <w:t>персонала</w:t>
      </w:r>
      <w:proofErr w:type="gramEnd"/>
      <w:r w:rsidRPr="00DD4F01">
        <w:rPr>
          <w:rFonts w:ascii="Times New Roman" w:hAnsi="Times New Roman" w:cs="Times New Roman"/>
          <w:sz w:val="24"/>
          <w:szCs w:val="24"/>
        </w:rPr>
        <w:t xml:space="preserve"> в пределах установленных нормами проектирования противопожарных расстояний, но не ближе 50 м до зданий и сооружений.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6.14. Горячие готовые изделия (чебуреки, беляши, пирожки и т.п.) могут отпускаться из изотермических емкостей.</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6.15. Запрещается повторно разогревать и реализовывать готовые кулинарные изделия на следующий день.</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center"/>
        <w:outlineLvl w:val="1"/>
        <w:rPr>
          <w:rFonts w:ascii="Times New Roman" w:hAnsi="Times New Roman" w:cs="Times New Roman"/>
          <w:sz w:val="24"/>
          <w:szCs w:val="24"/>
        </w:rPr>
      </w:pPr>
      <w:r w:rsidRPr="00DD4F01">
        <w:rPr>
          <w:rFonts w:ascii="Times New Roman" w:hAnsi="Times New Roman" w:cs="Times New Roman"/>
          <w:sz w:val="24"/>
          <w:szCs w:val="24"/>
        </w:rPr>
        <w:t>7. ТРЕБОВАНИЯ К ПЕРЕДВИЖНЫМ ОБЪЕКТАМ ОБЩЕСТВЕННОГО</w:t>
      </w:r>
    </w:p>
    <w:p w:rsidR="00DD4F01" w:rsidRPr="00DD4F01" w:rsidRDefault="00DD4F01" w:rsidP="00DD4F01">
      <w:pPr>
        <w:pStyle w:val="ConsPlusNormal"/>
        <w:jc w:val="center"/>
        <w:rPr>
          <w:rFonts w:ascii="Times New Roman" w:hAnsi="Times New Roman" w:cs="Times New Roman"/>
          <w:sz w:val="24"/>
          <w:szCs w:val="24"/>
        </w:rPr>
      </w:pPr>
      <w:r w:rsidRPr="00DD4F01">
        <w:rPr>
          <w:rFonts w:ascii="Times New Roman" w:hAnsi="Times New Roman" w:cs="Times New Roman"/>
          <w:sz w:val="24"/>
          <w:szCs w:val="24"/>
        </w:rPr>
        <w:t>ПИТАНИЯ БЫСТРОГО ОБСЛУЖИВАНИЯ</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7.1. 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(2 - 3 раза в день) воды, отвечающей требованиям качества воды централизованного водоснабжения по </w:t>
      </w:r>
      <w:hyperlink r:id="rId35" w:history="1">
        <w:proofErr w:type="spellStart"/>
        <w:r w:rsidRPr="00DD4F01">
          <w:rPr>
            <w:rFonts w:ascii="Times New Roman" w:hAnsi="Times New Roman" w:cs="Times New Roman"/>
            <w:color w:val="0000FF"/>
            <w:sz w:val="24"/>
            <w:szCs w:val="24"/>
          </w:rPr>
          <w:t>СанПиН</w:t>
        </w:r>
        <w:proofErr w:type="spellEnd"/>
        <w:r w:rsidRPr="00DD4F01">
          <w:rPr>
            <w:rFonts w:ascii="Times New Roman" w:hAnsi="Times New Roman" w:cs="Times New Roman"/>
            <w:color w:val="0000FF"/>
            <w:sz w:val="24"/>
            <w:szCs w:val="24"/>
          </w:rPr>
          <w:t xml:space="preserve"> 2.1.4.1074-01</w:t>
        </w:r>
      </w:hyperlink>
      <w:r w:rsidRPr="00DD4F01">
        <w:rPr>
          <w:rFonts w:ascii="Times New Roman" w:hAnsi="Times New Roman" w:cs="Times New Roman"/>
          <w:sz w:val="24"/>
          <w:szCs w:val="24"/>
        </w:rPr>
        <w:t xml:space="preserve">, ГОСТ </w:t>
      </w:r>
      <w:proofErr w:type="gramStart"/>
      <w:r w:rsidRPr="00DD4F01">
        <w:rPr>
          <w:rFonts w:ascii="Times New Roman" w:hAnsi="Times New Roman" w:cs="Times New Roman"/>
          <w:sz w:val="24"/>
          <w:szCs w:val="24"/>
        </w:rPr>
        <w:t>Р</w:t>
      </w:r>
      <w:proofErr w:type="gramEnd"/>
      <w:r w:rsidRPr="00DD4F01">
        <w:rPr>
          <w:rFonts w:ascii="Times New Roman" w:hAnsi="Times New Roman" w:cs="Times New Roman"/>
          <w:sz w:val="24"/>
          <w:szCs w:val="24"/>
        </w:rPr>
        <w:t xml:space="preserve"> 51232, а также обеспечивается вывоз стоков, с последующей дезинфекцией емкостей для питьевой воды и емкостей для стоков.</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7.2. Передвижные объекты общественного питания быстрого обслуживания должны быть оборудованы </w:t>
      </w:r>
      <w:proofErr w:type="spellStart"/>
      <w:r w:rsidRPr="00DD4F01">
        <w:rPr>
          <w:rFonts w:ascii="Times New Roman" w:hAnsi="Times New Roman" w:cs="Times New Roman"/>
          <w:sz w:val="24"/>
          <w:szCs w:val="24"/>
        </w:rPr>
        <w:t>электроводонагревателями</w:t>
      </w:r>
      <w:proofErr w:type="spellEnd"/>
      <w:r w:rsidRPr="00DD4F01">
        <w:rPr>
          <w:rFonts w:ascii="Times New Roman" w:hAnsi="Times New Roman" w:cs="Times New Roman"/>
          <w:sz w:val="24"/>
          <w:szCs w:val="24"/>
        </w:rPr>
        <w:t xml:space="preserve"> с кранами для мытья рук.</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7.3. В ассортимент реализуемой продукции включаются готовые пищевые продукты промышленного производства, изделия из полуфабрикатов высокой степени готовности.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7.4. Для обслуживания потребителей используется одноразовая посуда, а также гигиенические </w:t>
      </w:r>
      <w:r w:rsidRPr="00DD4F01">
        <w:rPr>
          <w:rFonts w:ascii="Times New Roman" w:hAnsi="Times New Roman" w:cs="Times New Roman"/>
          <w:sz w:val="24"/>
          <w:szCs w:val="24"/>
        </w:rPr>
        <w:lastRenderedPageBreak/>
        <w:t>салфетки для рук.</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7.5.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 отвечающей гигиеническим требованиям санитарных правил.</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 xml:space="preserve">7.6. На торговых точках регулярно проводится санитарная </w:t>
      </w:r>
      <w:proofErr w:type="gramStart"/>
      <w:r w:rsidRPr="00DD4F01">
        <w:rPr>
          <w:rFonts w:ascii="Times New Roman" w:hAnsi="Times New Roman" w:cs="Times New Roman"/>
          <w:sz w:val="24"/>
          <w:szCs w:val="24"/>
        </w:rPr>
        <w:t>обработка</w:t>
      </w:r>
      <w:proofErr w:type="gramEnd"/>
      <w:r w:rsidRPr="00DD4F01">
        <w:rPr>
          <w:rFonts w:ascii="Times New Roman" w:hAnsi="Times New Roman" w:cs="Times New Roman"/>
          <w:sz w:val="24"/>
          <w:szCs w:val="24"/>
        </w:rPr>
        <w:t xml:space="preserve"> и обеспечиваются условия для соблюдения персоналом правил личной гигиены в соответствии с требованиями санитарных правил.</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7.7. Персонал объекта питания быстрого обслуживания обеспечивается туалетом, расположенным в радиусе не более 100 м от рабочего места, на основании заключаемых договоров с близлежащими организациями, оборудованными туалетами.</w:t>
      </w:r>
    </w:p>
    <w:p w:rsidR="00DD4F01" w:rsidRPr="00DD4F01" w:rsidRDefault="00DD4F01" w:rsidP="00DD4F01">
      <w:pPr>
        <w:pStyle w:val="ConsPlusNormal"/>
        <w:ind w:firstLine="540"/>
        <w:jc w:val="both"/>
        <w:rPr>
          <w:rFonts w:ascii="Times New Roman" w:hAnsi="Times New Roman" w:cs="Times New Roman"/>
          <w:sz w:val="24"/>
          <w:szCs w:val="24"/>
        </w:rPr>
      </w:pPr>
      <w:r w:rsidRPr="00DD4F01">
        <w:rPr>
          <w:rFonts w:ascii="Times New Roman" w:hAnsi="Times New Roman" w:cs="Times New Roman"/>
          <w:sz w:val="24"/>
          <w:szCs w:val="24"/>
        </w:rPr>
        <w:t>7.8. Для сбора мусора устанавливаются емкости (сборники с одноразовыми пакетами) с последующим своевременным его удалением.</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right"/>
        <w:outlineLvl w:val="1"/>
        <w:rPr>
          <w:rFonts w:ascii="Times New Roman" w:hAnsi="Times New Roman" w:cs="Times New Roman"/>
          <w:sz w:val="24"/>
          <w:szCs w:val="24"/>
        </w:rPr>
      </w:pPr>
      <w:r w:rsidRPr="00DD4F01">
        <w:rPr>
          <w:rFonts w:ascii="Times New Roman" w:hAnsi="Times New Roman" w:cs="Times New Roman"/>
          <w:sz w:val="24"/>
          <w:szCs w:val="24"/>
        </w:rPr>
        <w:t>Приложение</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к Типовым правилам</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работы объектов мелкорозничной сети</w:t>
      </w:r>
    </w:p>
    <w:p w:rsidR="00DD4F01" w:rsidRPr="00DD4F01" w:rsidRDefault="00DD4F01" w:rsidP="00DD4F01">
      <w:pPr>
        <w:pStyle w:val="ConsPlusNormal"/>
        <w:jc w:val="right"/>
        <w:rPr>
          <w:rFonts w:ascii="Times New Roman" w:hAnsi="Times New Roman" w:cs="Times New Roman"/>
          <w:sz w:val="24"/>
          <w:szCs w:val="24"/>
        </w:rPr>
      </w:pPr>
      <w:r w:rsidRPr="00DD4F01">
        <w:rPr>
          <w:rFonts w:ascii="Times New Roman" w:hAnsi="Times New Roman" w:cs="Times New Roman"/>
          <w:sz w:val="24"/>
          <w:szCs w:val="24"/>
        </w:rPr>
        <w:t>на территории Нижегородской области</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Администрация 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bookmarkStart w:id="2" w:name="P304"/>
      <w:bookmarkEnd w:id="2"/>
      <w:r w:rsidRPr="00DD4F01">
        <w:rPr>
          <w:rFonts w:ascii="Times New Roman" w:hAnsi="Times New Roman" w:cs="Times New Roman"/>
          <w:sz w:val="24"/>
          <w:szCs w:val="24"/>
        </w:rPr>
        <w:t xml:space="preserve">                       РАЗРЕШЕНИЕ N 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НА РАЗМЕЩЕНИЕ ОБЪЕКТА МЕЛКОРОЗНИЧНОЙ СЕТИ</w:t>
      </w:r>
    </w:p>
    <w:p w:rsidR="00DD4F01" w:rsidRPr="00DD4F01" w:rsidRDefault="00DD4F01" w:rsidP="00DD4F01">
      <w:pPr>
        <w:pStyle w:val="ConsPlusNonformat"/>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срок действия с "__" ________ 200_ года по "__" ________ 200_ года</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на территории 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Разрешение выдано 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w:t>
      </w:r>
      <w:proofErr w:type="gramStart"/>
      <w:r w:rsidRPr="00DD4F01">
        <w:rPr>
          <w:rFonts w:ascii="Times New Roman" w:hAnsi="Times New Roman" w:cs="Times New Roman"/>
          <w:sz w:val="24"/>
          <w:szCs w:val="24"/>
        </w:rPr>
        <w:t>(для юридических лиц - наименование и</w:t>
      </w:r>
      <w:proofErr w:type="gramEnd"/>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юридический адрес, ИНН;</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для индивидуального предпринимателя - фамилия, имя, отчество</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и N свидетельства о государственной регистрации,</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дата его выдачи и наименование</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зарегистрировавшего органа, ИНН)</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Тип объекта 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Адрес места осуществления деятельности 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__________________________________________________________________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Специализация 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Режим работы _____________________________________________________</w:t>
      </w:r>
    </w:p>
    <w:p w:rsidR="00DD4F01" w:rsidRPr="00DD4F01" w:rsidRDefault="00DD4F01" w:rsidP="00DD4F01">
      <w:pPr>
        <w:pStyle w:val="ConsPlusNonformat"/>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Выдано на основании:</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заключение  межведомственной  комиссии  в  сфере  </w:t>
      </w:r>
      <w:proofErr w:type="gramStart"/>
      <w:r w:rsidRPr="00DD4F01">
        <w:rPr>
          <w:rFonts w:ascii="Times New Roman" w:hAnsi="Times New Roman" w:cs="Times New Roman"/>
          <w:sz w:val="24"/>
          <w:szCs w:val="24"/>
        </w:rPr>
        <w:t>потребительского</w:t>
      </w:r>
      <w:proofErr w:type="gramEnd"/>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рынка.</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Протокол N ________ </w:t>
      </w:r>
      <w:proofErr w:type="gramStart"/>
      <w:r w:rsidRPr="00DD4F01">
        <w:rPr>
          <w:rFonts w:ascii="Times New Roman" w:hAnsi="Times New Roman" w:cs="Times New Roman"/>
          <w:sz w:val="24"/>
          <w:szCs w:val="24"/>
        </w:rPr>
        <w:t>от</w:t>
      </w:r>
      <w:proofErr w:type="gramEnd"/>
      <w:r w:rsidRPr="00DD4F01">
        <w:rPr>
          <w:rFonts w:ascii="Times New Roman" w:hAnsi="Times New Roman" w:cs="Times New Roman"/>
          <w:sz w:val="24"/>
          <w:szCs w:val="24"/>
        </w:rPr>
        <w:t xml:space="preserve"> ____________</w:t>
      </w:r>
    </w:p>
    <w:p w:rsidR="00DD4F01" w:rsidRPr="00DD4F01" w:rsidRDefault="00DD4F01" w:rsidP="00DD4F01">
      <w:pPr>
        <w:pStyle w:val="ConsPlusNonformat"/>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Глава местной администрации ______________________________________</w:t>
      </w:r>
    </w:p>
    <w:p w:rsidR="00DD4F01" w:rsidRPr="00DD4F01" w:rsidRDefault="00DD4F01" w:rsidP="00DD4F01">
      <w:pPr>
        <w:pStyle w:val="ConsPlusNonformat"/>
        <w:jc w:val="both"/>
        <w:rPr>
          <w:rFonts w:ascii="Times New Roman" w:hAnsi="Times New Roman" w:cs="Times New Roman"/>
          <w:sz w:val="24"/>
          <w:szCs w:val="24"/>
        </w:rPr>
      </w:pP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МП                          __________________/__________________/</w:t>
      </w:r>
    </w:p>
    <w:p w:rsidR="00DD4F01" w:rsidRPr="00DD4F01" w:rsidRDefault="00DD4F01" w:rsidP="00DD4F01">
      <w:pPr>
        <w:pStyle w:val="ConsPlusNonformat"/>
        <w:jc w:val="both"/>
        <w:rPr>
          <w:rFonts w:ascii="Times New Roman" w:hAnsi="Times New Roman" w:cs="Times New Roman"/>
          <w:sz w:val="24"/>
          <w:szCs w:val="24"/>
        </w:rPr>
      </w:pPr>
      <w:r w:rsidRPr="00DD4F01">
        <w:rPr>
          <w:rFonts w:ascii="Times New Roman" w:hAnsi="Times New Roman" w:cs="Times New Roman"/>
          <w:sz w:val="24"/>
          <w:szCs w:val="24"/>
        </w:rPr>
        <w:t xml:space="preserve">                                (подпись)          (фамилия)</w:t>
      </w: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jc w:val="both"/>
        <w:rPr>
          <w:rFonts w:ascii="Times New Roman" w:hAnsi="Times New Roman" w:cs="Times New Roman"/>
          <w:sz w:val="24"/>
          <w:szCs w:val="24"/>
        </w:rPr>
      </w:pPr>
    </w:p>
    <w:p w:rsidR="00DD4F01" w:rsidRPr="00DD4F01" w:rsidRDefault="00DD4F01" w:rsidP="00DD4F01">
      <w:pPr>
        <w:pStyle w:val="ConsPlusNormal"/>
        <w:pBdr>
          <w:top w:val="single" w:sz="6" w:space="0" w:color="auto"/>
        </w:pBdr>
        <w:spacing w:before="100" w:after="100"/>
        <w:jc w:val="both"/>
        <w:rPr>
          <w:rFonts w:ascii="Times New Roman" w:hAnsi="Times New Roman" w:cs="Times New Roman"/>
          <w:sz w:val="24"/>
          <w:szCs w:val="24"/>
        </w:rPr>
      </w:pPr>
    </w:p>
    <w:sectPr w:rsidR="00DD4F01" w:rsidRPr="00DD4F01" w:rsidSect="00DD4F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D4F01"/>
    <w:rsid w:val="0002559A"/>
    <w:rsid w:val="000260C4"/>
    <w:rsid w:val="000C1D0E"/>
    <w:rsid w:val="000F39C9"/>
    <w:rsid w:val="001A5275"/>
    <w:rsid w:val="00252B34"/>
    <w:rsid w:val="00273CE9"/>
    <w:rsid w:val="003C4826"/>
    <w:rsid w:val="005779D9"/>
    <w:rsid w:val="00804290"/>
    <w:rsid w:val="008D087E"/>
    <w:rsid w:val="0098768D"/>
    <w:rsid w:val="00A9610B"/>
    <w:rsid w:val="00BC6625"/>
    <w:rsid w:val="00C44A8D"/>
    <w:rsid w:val="00DD4F01"/>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4F01"/>
    <w:pPr>
      <w:widowControl w:val="0"/>
      <w:autoSpaceDE w:val="0"/>
      <w:autoSpaceDN w:val="0"/>
      <w:spacing w:after="0" w:line="240" w:lineRule="auto"/>
      <w:ind w:left="0"/>
    </w:pPr>
    <w:rPr>
      <w:rFonts w:ascii="Calibri" w:eastAsia="Times New Roman" w:hAnsi="Calibri" w:cs="Calibri"/>
      <w:szCs w:val="20"/>
      <w:lang w:eastAsia="ru-RU"/>
    </w:rPr>
  </w:style>
  <w:style w:type="paragraph" w:customStyle="1" w:styleId="ConsPlusNonformat">
    <w:name w:val="ConsPlusNonformat"/>
    <w:rsid w:val="00DD4F01"/>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Title">
    <w:name w:val="ConsPlusTitle"/>
    <w:rsid w:val="00DD4F01"/>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TitlePage">
    <w:name w:val="ConsPlusTitlePage"/>
    <w:rsid w:val="00DD4F01"/>
    <w:pPr>
      <w:widowControl w:val="0"/>
      <w:autoSpaceDE w:val="0"/>
      <w:autoSpaceDN w:val="0"/>
      <w:spacing w:after="0" w:line="240" w:lineRule="auto"/>
      <w:ind w:left="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D376BC074152609D4719A80754E7E7CD76C832EAF2E9429DBFB5D284123399EBC1D7AF133AE6FF9A0F39O8KAL" TargetMode="External"/><Relationship Id="rId13" Type="http://schemas.openxmlformats.org/officeDocument/2006/relationships/hyperlink" Target="consultantplus://offline/ref=49D376BC074152609D4707A51138B8E2C87D9636EBF0E71CC5E0EE8FD31B39CEAC8E8EED5737E3FAO9KAL" TargetMode="External"/><Relationship Id="rId18" Type="http://schemas.openxmlformats.org/officeDocument/2006/relationships/hyperlink" Target="consultantplus://offline/ref=49D376BC074152609D4707A51138B8E2C87D963EE8F6E71CC5E0EE8FD31B39CEAC8E8EED5737E7FEO9K2L" TargetMode="External"/><Relationship Id="rId26" Type="http://schemas.openxmlformats.org/officeDocument/2006/relationships/hyperlink" Target="consultantplus://offline/ref=49D376BC074152609D4707A51138B8E2CB759436EDF7E71CC5E0EE8FD31B39CEAC8E8EED5737E7FCO9KAL" TargetMode="External"/><Relationship Id="rId3" Type="http://schemas.openxmlformats.org/officeDocument/2006/relationships/webSettings" Target="webSettings.xml"/><Relationship Id="rId21" Type="http://schemas.openxmlformats.org/officeDocument/2006/relationships/hyperlink" Target="consultantplus://offline/ref=49D376BC074152609D4707A51138B8E2CB7D9237EFF7E71CC5E0EE8FD31B39CEAC8E8EED5737E7FEO9KFL" TargetMode="External"/><Relationship Id="rId34" Type="http://schemas.openxmlformats.org/officeDocument/2006/relationships/hyperlink" Target="consultantplus://offline/ref=49D376BC074152609D4707A51138B8E2C87D9636EBF0E71CC5E0EE8FD31B39CEAC8E8EED5737E7FAO9K9L" TargetMode="External"/><Relationship Id="rId7" Type="http://schemas.openxmlformats.org/officeDocument/2006/relationships/hyperlink" Target="consultantplus://offline/ref=49D376BC074152609D4719A80754E7E7CD76C832EBF6E84A99BFB5D284123399EBC1D7AF133AE6FF9A0F39O8KAL" TargetMode="External"/><Relationship Id="rId12" Type="http://schemas.openxmlformats.org/officeDocument/2006/relationships/hyperlink" Target="consultantplus://offline/ref=49D376BC074152609D4719A80754E7E7CD76C832E8F2EF489FBFB5D284123399EBC1D7AF133AE6FF9A0F39O8K9L" TargetMode="External"/><Relationship Id="rId17" Type="http://schemas.openxmlformats.org/officeDocument/2006/relationships/hyperlink" Target="consultantplus://offline/ref=49D376BC074152609D4707A51138B8E2CB79933FEFFEBA16CDB9E28DD41466D9ABC782EC5737E6OFKBL" TargetMode="External"/><Relationship Id="rId25" Type="http://schemas.openxmlformats.org/officeDocument/2006/relationships/hyperlink" Target="consultantplus://offline/ref=49D376BC074152609D4707A51138B8E2C87D973EE8F3E71CC5E0EE8FD3O1KBL" TargetMode="External"/><Relationship Id="rId33" Type="http://schemas.openxmlformats.org/officeDocument/2006/relationships/hyperlink" Target="consultantplus://offline/ref=49D376BC074152609D4707A51138B8E2C87D963EE8F6E71CC5E0EE8FD31B39CEAC8E8EED5737E7FEO9K2L" TargetMode="External"/><Relationship Id="rId2" Type="http://schemas.openxmlformats.org/officeDocument/2006/relationships/settings" Target="settings.xml"/><Relationship Id="rId16" Type="http://schemas.openxmlformats.org/officeDocument/2006/relationships/hyperlink" Target="consultantplus://offline/ref=49D376BC074152609D4707A51138B8E2C87D973EE8F7E71CC5E0EE8FD31B39CEAC8E8EED5737E7FAO9K3L" TargetMode="External"/><Relationship Id="rId20" Type="http://schemas.openxmlformats.org/officeDocument/2006/relationships/hyperlink" Target="consultantplus://offline/ref=49D376BC074152609D4719A80754E7E7CD76C832E9F6E44E9FBFB5D284123399EBC1D7AF133AE6FF9A0F38O8KEL" TargetMode="External"/><Relationship Id="rId29" Type="http://schemas.openxmlformats.org/officeDocument/2006/relationships/hyperlink" Target="consultantplus://offline/ref=49D376BC074152609D4707A51138B8E2C87D963EE8F6E71CC5E0EE8FD31B39CEAC8E8EED5737E7FEO9K2L" TargetMode="External"/><Relationship Id="rId1" Type="http://schemas.openxmlformats.org/officeDocument/2006/relationships/styles" Target="styles.xml"/><Relationship Id="rId6" Type="http://schemas.openxmlformats.org/officeDocument/2006/relationships/hyperlink" Target="consultantplus://offline/ref=49D376BC074152609D4719A80754E7E7CD76C832ECFCE5499EBFB5D284123399EBC1D7AF133AE6FF9A0F39O8KAL" TargetMode="External"/><Relationship Id="rId11" Type="http://schemas.openxmlformats.org/officeDocument/2006/relationships/hyperlink" Target="consultantplus://offline/ref=49D376BC074152609D4719A80754E7E7CD76C832E9FDE5429FBFB5D284123399EBC1D7AF133AE6FF9A0F39O8KAL" TargetMode="External"/><Relationship Id="rId24" Type="http://schemas.openxmlformats.org/officeDocument/2006/relationships/hyperlink" Target="consultantplus://offline/ref=49D376BC074152609D4707A51138B8E2C87D9636EBF0E71CC5E0EE8FD31B39CEAC8E8EED5737E3FAO9K8L" TargetMode="External"/><Relationship Id="rId32" Type="http://schemas.openxmlformats.org/officeDocument/2006/relationships/hyperlink" Target="consultantplus://offline/ref=49D376BC074152609D4707A51138B8E2C87D973EE8F3E71CC5E0EE8FD3O1KBL" TargetMode="External"/><Relationship Id="rId37" Type="http://schemas.openxmlformats.org/officeDocument/2006/relationships/theme" Target="theme/theme1.xml"/><Relationship Id="rId5" Type="http://schemas.openxmlformats.org/officeDocument/2006/relationships/hyperlink" Target="consultantplus://offline/ref=49D376BC074152609D4719A80754E7E7CD76C832ECFDED439CBFB5D284123399EBC1D7AF133AE6FF9A0F39O8KAL" TargetMode="External"/><Relationship Id="rId15" Type="http://schemas.openxmlformats.org/officeDocument/2006/relationships/hyperlink" Target="consultantplus://offline/ref=49D376BC074152609D4707A51138B8E2CB759436EDF7E71CC5E0EE8FD31B39CEAC8E8EED5737E7FCO9KAL" TargetMode="External"/><Relationship Id="rId23" Type="http://schemas.openxmlformats.org/officeDocument/2006/relationships/hyperlink" Target="consultantplus://offline/ref=49D376BC074152609D4719A80754E7E7CD76C832EEF4EE4A9BBFB5D284123399OEKBL" TargetMode="External"/><Relationship Id="rId28" Type="http://schemas.openxmlformats.org/officeDocument/2006/relationships/hyperlink" Target="consultantplus://offline/ref=49D376BC074152609D4707A51138B8E2CB79933FEFFEBA16CDB9E28DD41466D9ABC782EC5737E6OFKBL" TargetMode="External"/><Relationship Id="rId36" Type="http://schemas.openxmlformats.org/officeDocument/2006/relationships/fontTable" Target="fontTable.xml"/><Relationship Id="rId10" Type="http://schemas.openxmlformats.org/officeDocument/2006/relationships/hyperlink" Target="consultantplus://offline/ref=49D376BC074152609D4719A80754E7E7CD76C832E9F2EB4A91BFB5D284123399EBC1D7AF133AE6FF9A0F39O8KAL" TargetMode="External"/><Relationship Id="rId19" Type="http://schemas.openxmlformats.org/officeDocument/2006/relationships/hyperlink" Target="consultantplus://offline/ref=49D376BC074152609D4719A80754E7E7CD76C832E9F6E44E9FBFB5D284123399EBC1D7AF133AE6FF9A0F38O8KEL" TargetMode="External"/><Relationship Id="rId31" Type="http://schemas.openxmlformats.org/officeDocument/2006/relationships/hyperlink" Target="consultantplus://offline/ref=49D376BC074152609D4707A51138B8E2C87D9636EBF0E71CC5E0EE8FD3O1KBL" TargetMode="External"/><Relationship Id="rId4" Type="http://schemas.openxmlformats.org/officeDocument/2006/relationships/hyperlink" Target="consultantplus://offline/ref=49D376BC074152609D4719A80754E7E7CD76C832ECF6EA4D9EBFB5D284123399EBC1D7AF133AE6FF9A0F39O8KAL" TargetMode="External"/><Relationship Id="rId9" Type="http://schemas.openxmlformats.org/officeDocument/2006/relationships/hyperlink" Target="consultantplus://offline/ref=49D376BC074152609D4719A80754E7E7CD76C832E9F0E5489CBFB5D284123399EBC1D7AF133AE6FF9A0F39O8KAL" TargetMode="External"/><Relationship Id="rId14" Type="http://schemas.openxmlformats.org/officeDocument/2006/relationships/hyperlink" Target="consultantplus://offline/ref=49D376BC074152609D4707A51138B8E2C87D973EE8F3E71CC5E0EE8FD3O1KBL" TargetMode="External"/><Relationship Id="rId22" Type="http://schemas.openxmlformats.org/officeDocument/2006/relationships/hyperlink" Target="consultantplus://offline/ref=49D376BC074152609D4707A51138B8E2CB7D9237EFF7E71CC5E0EE8FD31B39CEAC8E8EED5737E7F8O9K2L" TargetMode="External"/><Relationship Id="rId27" Type="http://schemas.openxmlformats.org/officeDocument/2006/relationships/hyperlink" Target="consultantplus://offline/ref=49D376BC074152609D4707A51138B8E2C87D973EE8F7E71CC5E0EE8FD31B39CEAC8E8EED5737E7FAO9K3L" TargetMode="External"/><Relationship Id="rId30" Type="http://schemas.openxmlformats.org/officeDocument/2006/relationships/hyperlink" Target="consultantplus://offline/ref=49D376BC074152609D4707A51138B8E2C87D963EE8F6E71CC5E0EE8FD31B39CEAC8E8EED5737E7FEO9K2L" TargetMode="External"/><Relationship Id="rId35" Type="http://schemas.openxmlformats.org/officeDocument/2006/relationships/hyperlink" Target="consultantplus://offline/ref=49D376BC074152609D4707A51138B8E2CB789F3AEFF0E71CC5E0EE8FD31B39CEAC8E8EED5737E7FBO9K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5935</Words>
  <Characters>33835</Characters>
  <Application>Microsoft Office Word</Application>
  <DocSecurity>0</DocSecurity>
  <Lines>281</Lines>
  <Paragraphs>79</Paragraphs>
  <ScaleCrop>false</ScaleCrop>
  <Company/>
  <LinksUpToDate>false</LinksUpToDate>
  <CharactersWithSpaces>39691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2016-11-14T11:10:00Z</dcterms:created>
  <dcterms:modified xsi:type="dcterms:W3CDTF">2016-11-14T11:23:00Z</dcterms:modified>
</cp:coreProperties>
</file>