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 xml:space="preserve">За 9 месяцев 2018г. в целом по области выполнение данного раздела составило 86,0% от годового плана, всего проведено 6023 СЭЭ, обследований, расследований, оценок </w:t>
      </w:r>
      <w:r w:rsidRPr="00E62A3D">
        <w:rPr>
          <w:rFonts w:ascii="Times New Roman" w:hAnsi="Times New Roman" w:cs="Times New Roman"/>
          <w:i/>
          <w:sz w:val="28"/>
          <w:szCs w:val="28"/>
        </w:rPr>
        <w:t>(9 месяцев 2017г. – 4592 – 86,5% от годового плана и 107,5 от плана 9 месяцев)</w:t>
      </w:r>
      <w:r w:rsidRPr="00E62A3D">
        <w:rPr>
          <w:rFonts w:ascii="Times New Roman" w:hAnsi="Times New Roman" w:cs="Times New Roman"/>
          <w:sz w:val="28"/>
          <w:szCs w:val="28"/>
        </w:rPr>
        <w:t xml:space="preserve">. По филиалам процент выполнения от годового плана составил от 72,0% в </w:t>
      </w:r>
      <w:proofErr w:type="spellStart"/>
      <w:r w:rsidRPr="00E62A3D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E62A3D">
        <w:rPr>
          <w:rFonts w:ascii="Times New Roman" w:hAnsi="Times New Roman" w:cs="Times New Roman"/>
          <w:sz w:val="28"/>
          <w:szCs w:val="28"/>
        </w:rPr>
        <w:t xml:space="preserve"> филиале до 103,9% в </w:t>
      </w:r>
      <w:proofErr w:type="spellStart"/>
      <w:r w:rsidRPr="00E62A3D">
        <w:rPr>
          <w:rFonts w:ascii="Times New Roman" w:hAnsi="Times New Roman" w:cs="Times New Roman"/>
          <w:sz w:val="28"/>
          <w:szCs w:val="28"/>
        </w:rPr>
        <w:t>Лысковсом</w:t>
      </w:r>
      <w:proofErr w:type="spellEnd"/>
      <w:r w:rsidRPr="00E62A3D">
        <w:rPr>
          <w:rFonts w:ascii="Times New Roman" w:hAnsi="Times New Roman" w:cs="Times New Roman"/>
          <w:sz w:val="28"/>
          <w:szCs w:val="28"/>
        </w:rPr>
        <w:t xml:space="preserve"> подразделении.  </w:t>
      </w: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 xml:space="preserve">Выполнение от плана на 9 месяцев составило 10,68% (в пределах допустимых отклонений). По всем филиалам выполнение составило от 100 до 110,0% в пределах допустимого уровня отклонения 10%. Превышение  отмечено в Городецком филиале 115,0%, связано с большим количеством экспертных заключений, проведенных в рамках летней оздоровительной компании.  </w:t>
      </w:r>
    </w:p>
    <w:p w:rsidR="00E62A3D" w:rsidRPr="00E62A3D" w:rsidRDefault="00E62A3D" w:rsidP="00E62A3D">
      <w:pPr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E62A3D" w:rsidRPr="00E62A3D" w:rsidRDefault="00E62A3D" w:rsidP="00E62A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- количество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4470 (</w:t>
      </w:r>
      <w:r w:rsidRPr="00E62A3D">
        <w:rPr>
          <w:rFonts w:ascii="Times New Roman" w:hAnsi="Times New Roman" w:cs="Times New Roman"/>
          <w:color w:val="000000"/>
          <w:sz w:val="28"/>
          <w:szCs w:val="28"/>
        </w:rPr>
        <w:t>74,22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E62A3D" w:rsidRPr="00E62A3D" w:rsidRDefault="00E62A3D" w:rsidP="00E62A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>771</w:t>
      </w:r>
      <w:r w:rsidRPr="00E62A3D">
        <w:rPr>
          <w:rFonts w:ascii="Times New Roman" w:hAnsi="Times New Roman" w:cs="Times New Roman"/>
          <w:sz w:val="28"/>
          <w:szCs w:val="28"/>
        </w:rPr>
        <w:t xml:space="preserve"> (</w:t>
      </w:r>
      <w:r w:rsidRPr="00E62A3D">
        <w:rPr>
          <w:rFonts w:ascii="Times New Roman" w:hAnsi="Times New Roman" w:cs="Times New Roman"/>
          <w:color w:val="000000"/>
          <w:sz w:val="28"/>
          <w:szCs w:val="28"/>
        </w:rPr>
        <w:t>12,80</w:t>
      </w:r>
      <w:r w:rsidRPr="00E62A3D">
        <w:rPr>
          <w:rFonts w:ascii="Times New Roman" w:hAnsi="Times New Roman" w:cs="Times New Roman"/>
          <w:sz w:val="28"/>
          <w:szCs w:val="28"/>
        </w:rPr>
        <w:t>%);</w:t>
      </w:r>
    </w:p>
    <w:p w:rsidR="00E62A3D" w:rsidRPr="00E62A3D" w:rsidRDefault="00E62A3D" w:rsidP="00E62A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- количество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633 (</w:t>
      </w:r>
      <w:r w:rsidRPr="00E62A3D">
        <w:rPr>
          <w:rFonts w:ascii="Times New Roman" w:hAnsi="Times New Roman" w:cs="Times New Roman"/>
          <w:color w:val="000000"/>
          <w:sz w:val="28"/>
          <w:szCs w:val="28"/>
        </w:rPr>
        <w:t>10,51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E62A3D" w:rsidRPr="00E62A3D" w:rsidRDefault="00E62A3D" w:rsidP="00E62A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- количество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149 (</w:t>
      </w:r>
      <w:r w:rsidRPr="00E62A3D">
        <w:rPr>
          <w:rFonts w:ascii="Times New Roman" w:hAnsi="Times New Roman" w:cs="Times New Roman"/>
          <w:color w:val="000000"/>
          <w:sz w:val="28"/>
          <w:szCs w:val="28"/>
        </w:rPr>
        <w:t>2,47</w:t>
      </w:r>
      <w:r w:rsidRPr="00E62A3D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7A202A" w:rsidRPr="00E62A3D" w:rsidRDefault="007A202A">
      <w:pPr>
        <w:rPr>
          <w:rFonts w:ascii="Times New Roman" w:hAnsi="Times New Roman" w:cs="Times New Roman"/>
          <w:sz w:val="28"/>
          <w:szCs w:val="28"/>
        </w:rPr>
      </w:pPr>
    </w:p>
    <w:sectPr w:rsidR="007A202A" w:rsidRPr="00E62A3D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7A202A"/>
    <w:rsid w:val="00E6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.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2018-10-29T06:26:00Z</dcterms:created>
  <dcterms:modified xsi:type="dcterms:W3CDTF">2018-10-29T06:29:00Z</dcterms:modified>
</cp:coreProperties>
</file>