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3B" w:rsidRDefault="00B52E3B">
      <w:pPr>
        <w:pStyle w:val="ConsPlusTitlePage"/>
      </w:pPr>
      <w:r>
        <w:rPr>
          <w:sz w:val="22"/>
        </w:rPr>
        <w:t>ТР ТС 024/2011</w:t>
      </w:r>
      <w:r>
        <w:br/>
      </w:r>
    </w:p>
    <w:p w:rsidR="00B52E3B" w:rsidRDefault="00B52E3B">
      <w:pPr>
        <w:pStyle w:val="ConsPlusNormal"/>
        <w:jc w:val="both"/>
        <w:outlineLvl w:val="0"/>
      </w:pPr>
    </w:p>
    <w:p w:rsidR="00B52E3B" w:rsidRDefault="00B52E3B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B52E3B" w:rsidRDefault="00B52E3B">
      <w:pPr>
        <w:pStyle w:val="ConsPlusTitle"/>
        <w:jc w:val="center"/>
      </w:pPr>
    </w:p>
    <w:p w:rsidR="00B52E3B" w:rsidRDefault="00B52E3B">
      <w:pPr>
        <w:pStyle w:val="ConsPlusTitle"/>
        <w:jc w:val="center"/>
      </w:pPr>
      <w:r>
        <w:t>КОМИССИЯ ТАМОЖЕННОГО СОЮЗА</w:t>
      </w:r>
    </w:p>
    <w:p w:rsidR="00B52E3B" w:rsidRDefault="00B52E3B">
      <w:pPr>
        <w:pStyle w:val="ConsPlusTitle"/>
        <w:jc w:val="center"/>
      </w:pPr>
    </w:p>
    <w:p w:rsidR="00B52E3B" w:rsidRDefault="00B52E3B">
      <w:pPr>
        <w:pStyle w:val="ConsPlusTitle"/>
        <w:jc w:val="center"/>
      </w:pPr>
      <w:r>
        <w:t>РЕШЕНИЕ</w:t>
      </w:r>
    </w:p>
    <w:p w:rsidR="00B52E3B" w:rsidRDefault="00B52E3B">
      <w:pPr>
        <w:pStyle w:val="ConsPlusTitle"/>
        <w:jc w:val="center"/>
      </w:pPr>
      <w:r>
        <w:t>от 9 декабря 2011 г. N 883</w:t>
      </w:r>
    </w:p>
    <w:p w:rsidR="00B52E3B" w:rsidRDefault="00B52E3B">
      <w:pPr>
        <w:pStyle w:val="ConsPlusTitle"/>
        <w:jc w:val="center"/>
      </w:pPr>
    </w:p>
    <w:p w:rsidR="00B52E3B" w:rsidRDefault="00B52E3B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B52E3B" w:rsidRDefault="00B52E3B">
      <w:pPr>
        <w:pStyle w:val="ConsPlusTitle"/>
        <w:jc w:val="center"/>
      </w:pPr>
      <w:r>
        <w:t>"ТЕХНИЧЕСКИЙ РЕГЛАМЕНТ НА МАСЛОЖИРОВУЮ ПРОДУКЦИЮ"</w:t>
      </w:r>
    </w:p>
    <w:p w:rsidR="00B52E3B" w:rsidRDefault="00B52E3B">
      <w:pPr>
        <w:pStyle w:val="ConsPlusNormal"/>
        <w:jc w:val="center"/>
      </w:pPr>
      <w:r>
        <w:t>Список изменяющих документов</w:t>
      </w:r>
    </w:p>
    <w:p w:rsidR="00B52E3B" w:rsidRDefault="00B52E3B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</w:t>
      </w:r>
    </w:p>
    <w:p w:rsidR="00B52E3B" w:rsidRDefault="00B52E3B">
      <w:pPr>
        <w:pStyle w:val="ConsPlusNormal"/>
        <w:jc w:val="center"/>
      </w:pPr>
      <w:r>
        <w:t>от 23.04.2015 N 39,</w:t>
      </w:r>
    </w:p>
    <w:p w:rsidR="00B52E3B" w:rsidRDefault="00B52E3B">
      <w:pPr>
        <w:pStyle w:val="ConsPlusNormal"/>
        <w:jc w:val="center"/>
      </w:pPr>
      <w:hyperlink r:id="rId5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B52E3B" w:rsidRDefault="00B52E3B">
      <w:pPr>
        <w:pStyle w:val="ConsPlusNormal"/>
        <w:jc w:val="center"/>
      </w:pPr>
      <w:r>
        <w:t>от 10.05.2016 N 40)</w:t>
      </w:r>
    </w:p>
    <w:p w:rsidR="00B52E3B" w:rsidRDefault="00B52E3B">
      <w:pPr>
        <w:pStyle w:val="ConsPlusNormal"/>
        <w:jc w:val="center"/>
      </w:pPr>
    </w:p>
    <w:p w:rsidR="00B52E3B" w:rsidRDefault="00B52E3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B52E3B" w:rsidRDefault="00B52E3B">
      <w:pPr>
        <w:pStyle w:val="ConsPlusNormal"/>
        <w:ind w:firstLine="540"/>
        <w:jc w:val="both"/>
      </w:pPr>
      <w:r>
        <w:t xml:space="preserve">1. Принять технический </w:t>
      </w:r>
      <w:hyperlink w:anchor="P54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масложировую продукцию" (ТР ТС 024/2011) (прилагается).</w:t>
      </w:r>
    </w:p>
    <w:p w:rsidR="00B52E3B" w:rsidRDefault="00B52E3B">
      <w:pPr>
        <w:pStyle w:val="ConsPlusNormal"/>
        <w:ind w:firstLine="540"/>
        <w:jc w:val="both"/>
      </w:pPr>
      <w:bookmarkStart w:id="0" w:name="P18"/>
      <w:bookmarkEnd w:id="0"/>
      <w:r>
        <w:t>2. Утвердить:</w:t>
      </w:r>
    </w:p>
    <w:p w:rsidR="00B52E3B" w:rsidRDefault="00B52E3B">
      <w:pPr>
        <w:pStyle w:val="ConsPlusNormal"/>
        <w:ind w:firstLine="540"/>
        <w:jc w:val="both"/>
      </w:pPr>
      <w:r>
        <w:t xml:space="preserve">2.1. </w:t>
      </w:r>
      <w:hyperlink w:anchor="P1583" w:history="1">
        <w:r>
          <w:rPr>
            <w:color w:val="0000FF"/>
          </w:rPr>
          <w:t>Перечень</w:t>
        </w:r>
      </w:hyperlink>
      <w: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 (прилагается);</w:t>
      </w:r>
    </w:p>
    <w:p w:rsidR="00B52E3B" w:rsidRDefault="00B52E3B">
      <w:pPr>
        <w:pStyle w:val="ConsPlusNormal"/>
        <w:ind w:firstLine="540"/>
        <w:jc w:val="both"/>
      </w:pPr>
      <w:r>
        <w:t xml:space="preserve">2.2. </w:t>
      </w:r>
      <w:hyperlink w:anchor="P970" w:history="1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 (прилагается).</w:t>
      </w:r>
    </w:p>
    <w:p w:rsidR="00B52E3B" w:rsidRDefault="00B52E3B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10.05.2016 N 40)</w:t>
      </w:r>
    </w:p>
    <w:p w:rsidR="00B52E3B" w:rsidRDefault="00B52E3B">
      <w:pPr>
        <w:pStyle w:val="ConsPlusNormal"/>
        <w:ind w:firstLine="540"/>
        <w:jc w:val="both"/>
      </w:pPr>
      <w:r>
        <w:t>3. Установить:</w:t>
      </w:r>
    </w:p>
    <w:p w:rsidR="00B52E3B" w:rsidRDefault="00B52E3B">
      <w:pPr>
        <w:pStyle w:val="ConsPlusNormal"/>
        <w:ind w:firstLine="540"/>
        <w:jc w:val="both"/>
      </w:pPr>
      <w:r>
        <w:t xml:space="preserve">3.1. Технический </w:t>
      </w:r>
      <w:hyperlink w:anchor="P54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масложировую продукцию" (далее - Технический регламент) вступает в силу с 1 июля 2013 года, при этом:</w:t>
      </w:r>
    </w:p>
    <w:p w:rsidR="00B52E3B" w:rsidRDefault="00B52E3B">
      <w:pPr>
        <w:pStyle w:val="ConsPlusNormal"/>
        <w:ind w:firstLine="540"/>
        <w:jc w:val="both"/>
      </w:pPr>
      <w:bookmarkStart w:id="1" w:name="P24"/>
      <w:bookmarkEnd w:id="1"/>
      <w:r>
        <w:t xml:space="preserve">- требование </w:t>
      </w:r>
      <w:hyperlink w:anchor="P439" w:history="1">
        <w:r>
          <w:rPr>
            <w:color w:val="0000FF"/>
          </w:rPr>
          <w:t>Приложения 1</w:t>
        </w:r>
      </w:hyperlink>
      <w:r>
        <w:t xml:space="preserve"> Технического регламента по показателю безопасности "бенз(а)пирен" вступает в силу с 1 января 2014 года,</w:t>
      </w:r>
    </w:p>
    <w:p w:rsidR="00B52E3B" w:rsidRDefault="00B52E3B">
      <w:pPr>
        <w:pStyle w:val="ConsPlusNormal"/>
        <w:ind w:firstLine="540"/>
        <w:jc w:val="both"/>
      </w:pPr>
      <w:r>
        <w:t xml:space="preserve">- требование по показателю безопасности транс-изомеры жирных кислот вступает в силу в соответствии со сроками, установленными </w:t>
      </w:r>
      <w:hyperlink w:anchor="P439" w:history="1">
        <w:r>
          <w:rPr>
            <w:color w:val="0000FF"/>
          </w:rPr>
          <w:t>Приложением 1</w:t>
        </w:r>
      </w:hyperlink>
      <w:r>
        <w:t xml:space="preserve"> Технического регламента;</w:t>
      </w:r>
    </w:p>
    <w:p w:rsidR="00B52E3B" w:rsidRDefault="00B52E3B">
      <w:pPr>
        <w:pStyle w:val="ConsPlusNormal"/>
        <w:ind w:firstLine="540"/>
        <w:jc w:val="both"/>
      </w:pPr>
      <w:bookmarkStart w:id="2" w:name="P26"/>
      <w:bookmarkEnd w:id="2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B52E3B" w:rsidRDefault="00B52E3B">
      <w:pPr>
        <w:pStyle w:val="ConsPlusNormal"/>
        <w:ind w:firstLine="540"/>
        <w:jc w:val="both"/>
      </w:pPr>
      <w:r>
        <w:t xml:space="preserve">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B52E3B" w:rsidRDefault="00B52E3B">
      <w:pPr>
        <w:pStyle w:val="ConsPlusNormal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</w:t>
      </w:r>
      <w:r>
        <w:lastRenderedPageBreak/>
        <w:t xml:space="preserve">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.</w:t>
      </w:r>
    </w:p>
    <w:p w:rsidR="00B52E3B" w:rsidRDefault="00B52E3B">
      <w:pPr>
        <w:pStyle w:val="ConsPlusNormal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B52E3B" w:rsidRDefault="00B52E3B">
      <w:pPr>
        <w:pStyle w:val="ConsPlusNormal"/>
        <w:ind w:firstLine="540"/>
        <w:jc w:val="both"/>
      </w:pPr>
      <w:bookmarkStart w:id="3" w:name="P31"/>
      <w:bookmarkEnd w:id="3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6" w:history="1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B52E3B" w:rsidRDefault="00B52E3B">
      <w:pPr>
        <w:pStyle w:val="ConsPlusNormal"/>
        <w:ind w:firstLine="540"/>
        <w:jc w:val="both"/>
      </w:pPr>
      <w:r>
        <w:t xml:space="preserve"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Решения, и представление их не реже одного раза в год 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B52E3B" w:rsidRDefault="00B52E3B">
      <w:pPr>
        <w:pStyle w:val="ConsPlusNormal"/>
        <w:ind w:firstLine="540"/>
        <w:jc w:val="both"/>
      </w:pPr>
      <w:r>
        <w:t>6. Сторонам:</w:t>
      </w:r>
    </w:p>
    <w:p w:rsidR="00B52E3B" w:rsidRDefault="00B52E3B">
      <w:pPr>
        <w:pStyle w:val="ConsPlusNormal"/>
        <w:ind w:firstLine="540"/>
        <w:jc w:val="both"/>
      </w:pPr>
      <w:r>
        <w:t xml:space="preserve">6.1.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B52E3B" w:rsidRDefault="00B52E3B">
      <w:pPr>
        <w:pStyle w:val="ConsPlusNormal"/>
        <w:ind w:firstLine="540"/>
        <w:jc w:val="both"/>
      </w:pPr>
      <w:r>
        <w:t xml:space="preserve">6.2. 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6" w:history="1">
        <w:r>
          <w:rPr>
            <w:color w:val="0000FF"/>
          </w:rPr>
          <w:t>подпунктов 3.2</w:t>
        </w:r>
      </w:hyperlink>
      <w:r>
        <w:t xml:space="preserve"> - </w:t>
      </w:r>
      <w:hyperlink w:anchor="P31" w:history="1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B52E3B" w:rsidRDefault="00B52E3B">
      <w:pPr>
        <w:pStyle w:val="ConsPlusNormal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center"/>
      </w:pPr>
      <w:r>
        <w:t>Члены Комиссии Таможенного союза: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B52E3B" w:rsidRDefault="00B52E3B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B52E3B" w:rsidRDefault="00B52E3B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B52E3B" w:rsidRDefault="00B52E3B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B52E3B" w:rsidRDefault="00B52E3B">
      <w:pPr>
        <w:pStyle w:val="ConsPlusNormal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0"/>
      </w:pPr>
      <w:r>
        <w:t>Утвержден</w:t>
      </w:r>
    </w:p>
    <w:p w:rsidR="00B52E3B" w:rsidRDefault="00B52E3B">
      <w:pPr>
        <w:pStyle w:val="ConsPlusNormal"/>
        <w:jc w:val="right"/>
      </w:pPr>
      <w:r>
        <w:t>Решением Комиссии Таможенного союза</w:t>
      </w:r>
    </w:p>
    <w:p w:rsidR="00B52E3B" w:rsidRDefault="00B52E3B">
      <w:pPr>
        <w:pStyle w:val="ConsPlusNormal"/>
        <w:jc w:val="right"/>
      </w:pPr>
      <w:r>
        <w:t>от 9 декабря 2011 г. N 883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Title"/>
        <w:jc w:val="center"/>
      </w:pPr>
      <w:bookmarkStart w:id="4" w:name="P54"/>
      <w:bookmarkEnd w:id="4"/>
      <w:r>
        <w:t>ТЕХНИЧЕСКИЙ РЕГЛАМЕНТ ТАМОЖЕННОГО СОЮЗА</w:t>
      </w:r>
    </w:p>
    <w:p w:rsidR="00B52E3B" w:rsidRDefault="00B52E3B">
      <w:pPr>
        <w:pStyle w:val="ConsPlusTitle"/>
        <w:jc w:val="center"/>
      </w:pPr>
    </w:p>
    <w:p w:rsidR="00B52E3B" w:rsidRDefault="00B52E3B">
      <w:pPr>
        <w:pStyle w:val="ConsPlusTitle"/>
        <w:jc w:val="center"/>
      </w:pPr>
      <w:r>
        <w:t>ТР ТС 024/2011</w:t>
      </w:r>
    </w:p>
    <w:p w:rsidR="00B52E3B" w:rsidRDefault="00B52E3B">
      <w:pPr>
        <w:pStyle w:val="ConsPlusTitle"/>
        <w:jc w:val="center"/>
      </w:pPr>
    </w:p>
    <w:p w:rsidR="00B52E3B" w:rsidRDefault="00B52E3B">
      <w:pPr>
        <w:pStyle w:val="ConsPlusTitle"/>
        <w:jc w:val="center"/>
      </w:pPr>
      <w:r>
        <w:t>ТЕХНИЧЕСКИЙ РЕГЛАМЕНТ НА МАСЛОЖИРОВУЮ ПРОДУКЦИЮ</w:t>
      </w:r>
    </w:p>
    <w:p w:rsidR="00B52E3B" w:rsidRDefault="00B52E3B">
      <w:pPr>
        <w:pStyle w:val="ConsPlusNormal"/>
        <w:jc w:val="center"/>
      </w:pPr>
      <w:r>
        <w:t>Список изменяющих документов</w:t>
      </w:r>
    </w:p>
    <w:p w:rsidR="00B52E3B" w:rsidRDefault="00B52E3B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</w:t>
      </w:r>
    </w:p>
    <w:p w:rsidR="00B52E3B" w:rsidRDefault="00B52E3B">
      <w:pPr>
        <w:pStyle w:val="ConsPlusNormal"/>
        <w:jc w:val="center"/>
      </w:pPr>
      <w:r>
        <w:t>от 23.04.2015 N 39)</w:t>
      </w:r>
    </w:p>
    <w:p w:rsidR="00B52E3B" w:rsidRDefault="00B52E3B">
      <w:pPr>
        <w:pStyle w:val="ConsPlusNormal"/>
        <w:jc w:val="center"/>
      </w:pPr>
    </w:p>
    <w:p w:rsidR="00B52E3B" w:rsidRDefault="00B52E3B">
      <w:pPr>
        <w:pStyle w:val="ConsPlusNormal"/>
        <w:jc w:val="center"/>
        <w:outlineLvl w:val="1"/>
      </w:pPr>
      <w:r>
        <w:t>Предисловие</w:t>
      </w:r>
    </w:p>
    <w:p w:rsidR="00B52E3B" w:rsidRDefault="00B52E3B">
      <w:pPr>
        <w:pStyle w:val="ConsPlusNormal"/>
        <w:jc w:val="center"/>
      </w:pPr>
    </w:p>
    <w:p w:rsidR="00B52E3B" w:rsidRDefault="00B52E3B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9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B52E3B" w:rsidRDefault="00B52E3B">
      <w:pPr>
        <w:pStyle w:val="ConsPlusNormal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масложировой продукции, обеспечения свободного перемещения масложировой продукции, выпускаемой в обращение на единой таможенной территории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3. Если в отношении масложировой продукции будут приняты иные технические регламенты Таможенного союза, устанавливающие требования к масложировой продукции, то масложировая продукция должна соответствовать требованиям этих технических регламентов Таможенного союза, действие которых на нее распространяется.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r>
        <w:t>Глава 1. Область применения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Настоящий технический регламент Таможенного союза "Технический регламент на масложировую продукцию" (далее - технический регламент) распространяется на масложировую продукцию, выпускаемую в обращение на территории государств - членов Таможенного союза, устанавливает требования к ней, включая требования к ее упаковке и маркировке, а также к связанным с ними процессам производства, хранения, перевозки, реализации.</w:t>
      </w:r>
    </w:p>
    <w:p w:rsidR="00B52E3B" w:rsidRDefault="00B52E3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Действие настоящего технического регламента не распространяется:</w:t>
      </w:r>
    </w:p>
    <w:p w:rsidR="00B52E3B" w:rsidRDefault="00B52E3B">
      <w:pPr>
        <w:pStyle w:val="ConsPlusNormal"/>
        <w:ind w:firstLine="540"/>
        <w:jc w:val="both"/>
      </w:pPr>
      <w:r>
        <w:t>- на масложировую продукцию, полученную в процессе непромышленного производства, за исключением масла растительного;</w:t>
      </w:r>
    </w:p>
    <w:p w:rsidR="00B52E3B" w:rsidRDefault="00B52E3B">
      <w:pPr>
        <w:pStyle w:val="ConsPlusNormal"/>
        <w:ind w:firstLine="540"/>
        <w:jc w:val="both"/>
      </w:pPr>
      <w:r>
        <w:t>- непищевую масложировую продукцию, за исключением глицерина натурального сырого и мыла хозяйственного.</w:t>
      </w:r>
    </w:p>
    <w:p w:rsidR="00B52E3B" w:rsidRDefault="00B52E3B">
      <w:pPr>
        <w:pStyle w:val="ConsPlusNormal"/>
        <w:ind w:firstLine="540"/>
        <w:jc w:val="both"/>
      </w:pPr>
      <w:r>
        <w:t>2. Настоящий технический регламент устанавливает требования к масложировой продукции в целях защиты жизни и здоровья граждан и предупреждения действий, вводящих в заблуждение приобретателей (потребителей).</w:t>
      </w:r>
    </w:p>
    <w:p w:rsidR="00B52E3B" w:rsidRDefault="00B52E3B">
      <w:pPr>
        <w:pStyle w:val="ConsPlusNormal"/>
        <w:ind w:firstLine="540"/>
        <w:jc w:val="both"/>
      </w:pPr>
      <w:r>
        <w:t>3. При применении настоящего технического регламента должны учитываться требования других технических регламентов Таможенного союза, действие которых распространяется на масложировую продукцию.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1. Масложировая продукция, являющаяся объектом технического регулирования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Объектом технического регулирования настоящего технического регламента является следующая масложировая продукция:</w:t>
      </w:r>
    </w:p>
    <w:p w:rsidR="00B52E3B" w:rsidRDefault="00B52E3B">
      <w:pPr>
        <w:pStyle w:val="ConsPlusNormal"/>
        <w:ind w:firstLine="540"/>
        <w:jc w:val="both"/>
      </w:pPr>
      <w:r>
        <w:t>1) пищевая масложировая продукция:</w:t>
      </w:r>
    </w:p>
    <w:p w:rsidR="00B52E3B" w:rsidRDefault="00B52E3B">
      <w:pPr>
        <w:pStyle w:val="ConsPlusNormal"/>
        <w:ind w:firstLine="540"/>
        <w:jc w:val="both"/>
      </w:pPr>
      <w:r>
        <w:t>а) масла растительные;</w:t>
      </w:r>
    </w:p>
    <w:p w:rsidR="00B52E3B" w:rsidRDefault="00B52E3B">
      <w:pPr>
        <w:pStyle w:val="ConsPlusNormal"/>
        <w:ind w:firstLine="540"/>
        <w:jc w:val="both"/>
      </w:pPr>
      <w:r>
        <w:t>б) фракции масел растительных;</w:t>
      </w:r>
    </w:p>
    <w:p w:rsidR="00B52E3B" w:rsidRDefault="00B52E3B">
      <w:pPr>
        <w:pStyle w:val="ConsPlusNormal"/>
        <w:ind w:firstLine="540"/>
        <w:jc w:val="both"/>
      </w:pPr>
      <w:r>
        <w:t>в) масла (жиры) переэтерифицированные рафинированные дезодорированные;</w:t>
      </w:r>
    </w:p>
    <w:p w:rsidR="00B52E3B" w:rsidRDefault="00B52E3B">
      <w:pPr>
        <w:pStyle w:val="ConsPlusNormal"/>
        <w:ind w:firstLine="540"/>
        <w:jc w:val="both"/>
      </w:pPr>
      <w:r>
        <w:t>г) масла (жиры) гидрогенизированные рафинированные дезодорированные;</w:t>
      </w:r>
    </w:p>
    <w:p w:rsidR="00B52E3B" w:rsidRDefault="00B52E3B">
      <w:pPr>
        <w:pStyle w:val="ConsPlusNormal"/>
        <w:ind w:firstLine="540"/>
        <w:jc w:val="both"/>
      </w:pPr>
      <w:r>
        <w:t>д) маргарины;</w:t>
      </w:r>
    </w:p>
    <w:p w:rsidR="00B52E3B" w:rsidRDefault="00B52E3B">
      <w:pPr>
        <w:pStyle w:val="ConsPlusNormal"/>
        <w:ind w:firstLine="540"/>
        <w:jc w:val="both"/>
      </w:pPr>
      <w:r>
        <w:t>е) спреды растительно-сливочные и растительно-жировые;</w:t>
      </w:r>
    </w:p>
    <w:p w:rsidR="00B52E3B" w:rsidRDefault="00B52E3B">
      <w:pPr>
        <w:pStyle w:val="ConsPlusNormal"/>
        <w:ind w:firstLine="540"/>
        <w:jc w:val="both"/>
      </w:pPr>
      <w:r>
        <w:t>ж) смеси топленые растительно-сливочные и растительно-жировые;</w:t>
      </w:r>
    </w:p>
    <w:p w:rsidR="00B52E3B" w:rsidRDefault="00B52E3B">
      <w:pPr>
        <w:pStyle w:val="ConsPlusNormal"/>
        <w:ind w:firstLine="540"/>
        <w:jc w:val="both"/>
      </w:pPr>
      <w:r>
        <w:t>з) жиры специального назначения, в том числе жиры кулинарные, кондитерские, хлебопекарные;</w:t>
      </w:r>
    </w:p>
    <w:p w:rsidR="00B52E3B" w:rsidRDefault="00B52E3B">
      <w:pPr>
        <w:pStyle w:val="ConsPlusNormal"/>
        <w:ind w:firstLine="540"/>
        <w:jc w:val="both"/>
      </w:pPr>
      <w:r>
        <w:t>и) заменители молочного жира;</w:t>
      </w:r>
    </w:p>
    <w:p w:rsidR="00B52E3B" w:rsidRDefault="00B52E3B">
      <w:pPr>
        <w:pStyle w:val="ConsPlusNormal"/>
        <w:ind w:firstLine="540"/>
        <w:jc w:val="both"/>
      </w:pPr>
      <w:r>
        <w:t>к) эквиваленты масла какао;</w:t>
      </w:r>
    </w:p>
    <w:p w:rsidR="00B52E3B" w:rsidRDefault="00B52E3B">
      <w:pPr>
        <w:pStyle w:val="ConsPlusNormal"/>
        <w:ind w:firstLine="540"/>
        <w:jc w:val="both"/>
      </w:pPr>
      <w:r>
        <w:t>л) улучшители масла какао SOS-типа;</w:t>
      </w:r>
    </w:p>
    <w:p w:rsidR="00B52E3B" w:rsidRDefault="00B52E3B">
      <w:pPr>
        <w:pStyle w:val="ConsPlusNormal"/>
        <w:ind w:firstLine="540"/>
        <w:jc w:val="both"/>
      </w:pPr>
      <w:r>
        <w:t>м) заменители масла какао POP-типа;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н) заменители масла какао нетемперируемые нелауринового типа;</w:t>
      </w:r>
    </w:p>
    <w:p w:rsidR="00B52E3B" w:rsidRDefault="00B52E3B">
      <w:pPr>
        <w:pStyle w:val="ConsPlusNormal"/>
        <w:ind w:firstLine="540"/>
        <w:jc w:val="both"/>
      </w:pPr>
      <w:r>
        <w:t>о) заменители масла какао нетемперируемые лауринового типа;</w:t>
      </w:r>
    </w:p>
    <w:p w:rsidR="00B52E3B" w:rsidRDefault="00B52E3B">
      <w:pPr>
        <w:pStyle w:val="ConsPlusNormal"/>
        <w:ind w:firstLine="540"/>
        <w:jc w:val="both"/>
      </w:pPr>
      <w:r>
        <w:t>п) соусы на основе растительных масел;</w:t>
      </w:r>
    </w:p>
    <w:p w:rsidR="00B52E3B" w:rsidRDefault="00B52E3B">
      <w:pPr>
        <w:pStyle w:val="ConsPlusNormal"/>
        <w:ind w:firstLine="540"/>
        <w:jc w:val="both"/>
      </w:pPr>
      <w:r>
        <w:t>р) майонезы;</w:t>
      </w:r>
    </w:p>
    <w:p w:rsidR="00B52E3B" w:rsidRDefault="00B52E3B">
      <w:pPr>
        <w:pStyle w:val="ConsPlusNormal"/>
        <w:ind w:firstLine="540"/>
        <w:jc w:val="both"/>
      </w:pPr>
      <w:r>
        <w:t>с) соусы майонезные;</w:t>
      </w:r>
    </w:p>
    <w:p w:rsidR="00B52E3B" w:rsidRDefault="00B52E3B">
      <w:pPr>
        <w:pStyle w:val="ConsPlusNormal"/>
        <w:ind w:firstLine="540"/>
        <w:jc w:val="both"/>
      </w:pPr>
      <w:r>
        <w:t>т) кремы на растительных маслах;</w:t>
      </w:r>
    </w:p>
    <w:p w:rsidR="00B52E3B" w:rsidRDefault="00B52E3B">
      <w:pPr>
        <w:pStyle w:val="ConsPlusNormal"/>
        <w:ind w:firstLine="540"/>
        <w:jc w:val="both"/>
      </w:pPr>
      <w:r>
        <w:t>у) глицерин дистиллированный;</w:t>
      </w:r>
    </w:p>
    <w:p w:rsidR="00B52E3B" w:rsidRDefault="00B52E3B">
      <w:pPr>
        <w:pStyle w:val="ConsPlusNormal"/>
        <w:ind w:firstLine="540"/>
        <w:jc w:val="both"/>
      </w:pPr>
      <w:r>
        <w:t>2) непищевая масложировая продукция:</w:t>
      </w:r>
    </w:p>
    <w:p w:rsidR="00B52E3B" w:rsidRDefault="00B52E3B">
      <w:pPr>
        <w:pStyle w:val="ConsPlusNormal"/>
        <w:ind w:firstLine="540"/>
        <w:jc w:val="both"/>
      </w:pPr>
      <w:r>
        <w:t>а) глицерин натуральный сырой;</w:t>
      </w:r>
    </w:p>
    <w:p w:rsidR="00B52E3B" w:rsidRDefault="00B52E3B">
      <w:pPr>
        <w:pStyle w:val="ConsPlusNormal"/>
        <w:ind w:firstLine="540"/>
        <w:jc w:val="both"/>
      </w:pPr>
      <w:r>
        <w:t>б) мыло хозяйственное.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r>
        <w:t>Глава 2. Определения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bookmarkStart w:id="5" w:name="P108"/>
      <w:bookmarkEnd w:id="5"/>
      <w:r>
        <w:t>Статья 2. Определения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ингредиентов.</w:t>
      </w:r>
    </w:p>
    <w:p w:rsidR="00B52E3B" w:rsidRDefault="00B52E3B">
      <w:pPr>
        <w:pStyle w:val="ConsPlusNormal"/>
        <w:ind w:firstLine="540"/>
        <w:jc w:val="both"/>
      </w:pPr>
      <w:r>
        <w:t>2. 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промышленности.</w:t>
      </w:r>
    </w:p>
    <w:p w:rsidR="00B52E3B" w:rsidRDefault="00B52E3B">
      <w:pPr>
        <w:pStyle w:val="ConsPlusNormal"/>
        <w:ind w:firstLine="540"/>
        <w:jc w:val="both"/>
      </w:pPr>
      <w:r>
        <w:t>3. Определения пищевой масложировой продукции:</w:t>
      </w:r>
    </w:p>
    <w:p w:rsidR="00B52E3B" w:rsidRDefault="00B52E3B">
      <w:pPr>
        <w:pStyle w:val="ConsPlusNormal"/>
        <w:ind w:firstLine="540"/>
        <w:jc w:val="both"/>
      </w:pPr>
      <w:r>
        <w:t xml:space="preserve">1) масло растительное (см. </w:t>
      </w:r>
      <w:hyperlink w:anchor="P679" w:history="1">
        <w:r>
          <w:rPr>
            <w:color w:val="0000FF"/>
          </w:rPr>
          <w:t>приложение 4</w:t>
        </w:r>
      </w:hyperlink>
      <w:r>
        <w:t>) - смесь глицеридов жирных кислот и сопутствующих им веществ, извлекаемая из масличного сырья и содержащая не менее 99 процентов жира;</w:t>
      </w:r>
    </w:p>
    <w:p w:rsidR="00B52E3B" w:rsidRDefault="00B52E3B">
      <w:pPr>
        <w:pStyle w:val="ConsPlusNormal"/>
        <w:ind w:firstLine="540"/>
        <w:jc w:val="both"/>
      </w:pPr>
      <w:r>
        <w:t>2) масличное сырье - семена, плоды масличных растений, маслосодержащие части растительных культур;</w:t>
      </w:r>
    </w:p>
    <w:p w:rsidR="00B52E3B" w:rsidRDefault="00B52E3B">
      <w:pPr>
        <w:pStyle w:val="ConsPlusNormal"/>
        <w:ind w:firstLine="540"/>
        <w:jc w:val="both"/>
      </w:pPr>
      <w:r>
        <w:t>3) фракция масла растительного - смесь глицеридов жирных кислот, выделенная в процессе фракционирования из масла растительного или фракции масла растительного, имеющая температуру плавления, отличную от температуры плавления исходного растительного масла или его фракции;</w:t>
      </w:r>
    </w:p>
    <w:p w:rsidR="00B52E3B" w:rsidRDefault="00B52E3B">
      <w:pPr>
        <w:pStyle w:val="ConsPlusNormal"/>
        <w:ind w:firstLine="540"/>
        <w:jc w:val="both"/>
      </w:pPr>
      <w:r>
        <w:t>4) масло растительное нерафинированное - масло растительное, очищенное от мелкой и крупной взвеси, не прошедшее очистку по полному или частичному циклу стадий рафинации;</w:t>
      </w:r>
    </w:p>
    <w:p w:rsidR="00B52E3B" w:rsidRDefault="00B52E3B">
      <w:pPr>
        <w:pStyle w:val="ConsPlusNormal"/>
        <w:ind w:firstLine="540"/>
        <w:jc w:val="both"/>
      </w:pPr>
      <w:r>
        <w:t>5) масло растительное вымороженное - масло растительное, очищенное от взвеси и подвергнутое процессу низкотемпературного удаления восковых веществ;</w:t>
      </w:r>
    </w:p>
    <w:p w:rsidR="00B52E3B" w:rsidRDefault="00B52E3B">
      <w:pPr>
        <w:pStyle w:val="ConsPlusNormal"/>
        <w:ind w:firstLine="540"/>
        <w:jc w:val="both"/>
      </w:pPr>
      <w:r>
        <w:t>6) масло растительное гидратированное - масло растительное, очищенное от фосфоросодержащих веществ;</w:t>
      </w:r>
    </w:p>
    <w:p w:rsidR="00B52E3B" w:rsidRDefault="00B52E3B">
      <w:pPr>
        <w:pStyle w:val="ConsPlusNormal"/>
        <w:ind w:firstLine="540"/>
        <w:jc w:val="both"/>
      </w:pPr>
      <w:r>
        <w:t>7) масло растительное рафинированное - масло растительное, прошедшее очистку по полному или частичному циклу стадий рафинации;</w:t>
      </w:r>
    </w:p>
    <w:p w:rsidR="00B52E3B" w:rsidRDefault="00B52E3B">
      <w:pPr>
        <w:pStyle w:val="ConsPlusNormal"/>
        <w:ind w:firstLine="540"/>
        <w:jc w:val="both"/>
      </w:pPr>
      <w:r>
        <w:t>8) масло растительное рафинированное дезодорированное - масло растительное рафинированное, прошедшее процесс дезодорации;</w:t>
      </w:r>
    </w:p>
    <w:p w:rsidR="00B52E3B" w:rsidRDefault="00B52E3B">
      <w:pPr>
        <w:pStyle w:val="ConsPlusNormal"/>
        <w:ind w:firstLine="540"/>
        <w:jc w:val="both"/>
      </w:pPr>
      <w:r>
        <w:t>9) масло растительное - смесь - смесь растительных масел в различных соотношениях;</w:t>
      </w:r>
    </w:p>
    <w:p w:rsidR="00B52E3B" w:rsidRDefault="00B52E3B">
      <w:pPr>
        <w:pStyle w:val="ConsPlusNormal"/>
        <w:ind w:firstLine="540"/>
        <w:jc w:val="both"/>
      </w:pPr>
      <w:r>
        <w:t>10) масло растительное ароматизированное - масло растительное с добавлением вкусоароматических добавок;</w:t>
      </w:r>
    </w:p>
    <w:p w:rsidR="00B52E3B" w:rsidRDefault="00B52E3B">
      <w:pPr>
        <w:pStyle w:val="ConsPlusNormal"/>
        <w:ind w:firstLine="540"/>
        <w:jc w:val="both"/>
      </w:pPr>
      <w:r>
        <w:t>11) масло растительное с растительными добавками - масло растительное с добавлением натуральных растительных экстрактов;</w:t>
      </w:r>
    </w:p>
    <w:p w:rsidR="00B52E3B" w:rsidRDefault="00B52E3B">
      <w:pPr>
        <w:pStyle w:val="ConsPlusNormal"/>
        <w:ind w:firstLine="540"/>
        <w:jc w:val="both"/>
      </w:pPr>
      <w:r>
        <w:t>12) масло (жир) гидрогенизированное рафинированное дезодорированное - продовольственное пищевое сырье, полученное в процессе гидрогенизации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B52E3B" w:rsidRDefault="00B52E3B">
      <w:pPr>
        <w:pStyle w:val="ConsPlusNormal"/>
        <w:ind w:firstLine="540"/>
        <w:jc w:val="both"/>
      </w:pPr>
      <w:r>
        <w:t>13) масло (жир) переэтерифицированное рафинированное дезодорированное - продовольственное пищевое сырье, полученное в процессе переэтерификации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14) маргарин - эмульсионный жировой продукт с массовой долей жира не менее 20 процентов, состоящий из немодифицированных и (или) модифицированных растительных масел с (или без) животными жирами, с (или без) жирами рыб и морских млекопитающих, воды с добавлением или без добавления молока и (или) продуктов его переработки,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15) твердый маргарин - маргарин, имеющий пластичную плотную консистенцию и сохраняющий свою форму при температуре 20 +/- 2 градуса Цельсия;</w:t>
      </w:r>
    </w:p>
    <w:p w:rsidR="00B52E3B" w:rsidRDefault="00B52E3B">
      <w:pPr>
        <w:pStyle w:val="ConsPlusNormal"/>
        <w:ind w:firstLine="540"/>
        <w:jc w:val="both"/>
      </w:pPr>
      <w:r>
        <w:t>16) мягкий маргарин - маргарин, имеющий пластичную мягкую консистенцию при температуре 10 +/- 2 градуса Цельсия;</w:t>
      </w:r>
    </w:p>
    <w:p w:rsidR="00B52E3B" w:rsidRDefault="00B52E3B">
      <w:pPr>
        <w:pStyle w:val="ConsPlusNormal"/>
        <w:ind w:firstLine="540"/>
        <w:jc w:val="both"/>
      </w:pPr>
      <w:r>
        <w:t>17) 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назначения;</w:t>
      </w:r>
    </w:p>
    <w:p w:rsidR="00B52E3B" w:rsidRDefault="00B52E3B">
      <w:pPr>
        <w:pStyle w:val="ConsPlusNormal"/>
        <w:ind w:firstLine="540"/>
        <w:jc w:val="both"/>
      </w:pPr>
      <w:r>
        <w:t>18) 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немодифицированных и (или) модифицированных растительных масел или только из немодифицированных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19) спред растительно-сливочный - спред с массовой долей молочного жира в составе жировой фазы от 15 до 50 процентов;</w:t>
      </w:r>
    </w:p>
    <w:p w:rsidR="00B52E3B" w:rsidRDefault="00B52E3B">
      <w:pPr>
        <w:pStyle w:val="ConsPlusNormal"/>
        <w:ind w:firstLine="540"/>
        <w:jc w:val="both"/>
      </w:pPr>
      <w:r>
        <w:t>20) спред растительно-жировой - спред, жировая фаза которого состоит из немодифицированных и (или) модифицированных растительных масел с добавлением или без добавления молочного жира (менее 15 процентов);</w:t>
      </w:r>
    </w:p>
    <w:p w:rsidR="00B52E3B" w:rsidRDefault="00B52E3B">
      <w:pPr>
        <w:pStyle w:val="ConsPlusNormal"/>
        <w:ind w:firstLine="540"/>
        <w:jc w:val="both"/>
      </w:pPr>
      <w:r>
        <w:t>21) 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немодифицированных и (или) модифицированных растительных масел или только из немодифицированных и (или) модифицированных растительных масел либо путем применения других технологических приемов;</w:t>
      </w:r>
    </w:p>
    <w:p w:rsidR="00B52E3B" w:rsidRDefault="00B52E3B">
      <w:pPr>
        <w:pStyle w:val="ConsPlusNormal"/>
        <w:ind w:firstLine="540"/>
        <w:jc w:val="both"/>
      </w:pPr>
      <w:r>
        <w:t>22) смеси топленые растительно-сливочные - смеси топленые с массовой долей молочного жира в составе жировой фазы от 15 до 50 процентов;</w:t>
      </w:r>
    </w:p>
    <w:p w:rsidR="00B52E3B" w:rsidRDefault="00B52E3B">
      <w:pPr>
        <w:pStyle w:val="ConsPlusNormal"/>
        <w:ind w:firstLine="540"/>
        <w:jc w:val="both"/>
      </w:pPr>
      <w:r>
        <w:t>23) смеси топленые растительно-жировые - смеси топленые, жировая фаза которых состоит из немодифицированных и (или) модифицированных растительных масел с добавлением или без добавления молочного жира (менее 15 процентов);</w:t>
      </w:r>
    </w:p>
    <w:p w:rsidR="00B52E3B" w:rsidRDefault="00B52E3B">
      <w:pPr>
        <w:pStyle w:val="ConsPlusNormal"/>
        <w:ind w:firstLine="540"/>
        <w:jc w:val="both"/>
      </w:pPr>
      <w:r>
        <w:t>24) жиры специального назначения, в том числе жиры кулинарные, кондитерские, хлебопекарные - жировые продукты с массовой долей жира не менее 98 процентов, изготавливаемые для различных отраслей промышленности из немодифицированных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25) заменитель молочного жира - продукт с массовой долей жира не менее 99,0 процентов, предназначенный для замещения молочного жира в пищевых продуктах, произведенный из немодифицированных и (или) модифицированных растительных масел с добавлением или без добавления пищевых добавок, с температурой плавления не более 36 °C, содержащий не более 5 процентов массовой доли твердых триглицеридов при 35 °C, не более 65 процентов массовой доли насыщенных кислот от суммы жирных кислот, в том числе не более 38 процентов массовой доли пальмитиновой кислоты от суммы жирных кислот;</w:t>
      </w:r>
    </w:p>
    <w:p w:rsidR="00B52E3B" w:rsidRDefault="00B52E3B">
      <w:pPr>
        <w:pStyle w:val="ConsPlusNormal"/>
        <w:ind w:firstLine="540"/>
        <w:jc w:val="both"/>
      </w:pPr>
      <w:r>
        <w:t>26) 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темперировании, имеющие сходные с маслом какао физико-химические свойства и состав жирных кислот, содержащие не более 1 процента массовой доли лауриновой кислоты, не менее 50 процентов массовой доли 2-олеодинасыщенных триглицеридов, изготавливаемые из немодифицированных масел растительных (эллипе, борнео, пальмового, сал, ши, кокум, из ядер манго) и их фракций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27) улучшители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темперировании, основным компонентом которых является 2-олеодистеарин (до 70 процентов), содержащие не более 1 процента массовой доли лауриновой кислоты, изготавливаемые из немодифицированных масел растительных (эллипе, борнео, пальмового, сал, ши, кокум, из ядер манго) и их фракций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28) 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темперировании, основным компонентом которых является 2-олеодипальмитин (более 50 процентов), содержащие не более 1 процента массовой доли лауриновой кислоты, изготавливаемые из немодифицированных масел растительных и фракций растительных масел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29) заменители масла какао нетемперируемые нелауринового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более 1 процента массовой доли лауриновой кислоты,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30) заменители масла какао нетемперируемые 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менее 40 процентов массовой доли лауриновой кислоты, с добавлением или без добавления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31) соус на основе растительных масел - продукт с содержанием жира не менее 5 процентов, изготовленный из одного или нескольких пищевых растительных масел и (или) модифицированных, с добавлением или без добавления воды,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(или) орехов в виде кусочков и (или) порошка, придающих характерную направленность вкусу, и применяемый в качестве приправы к различным блюдам;</w:t>
      </w:r>
    </w:p>
    <w:p w:rsidR="00B52E3B" w:rsidRDefault="00B52E3B">
      <w:pPr>
        <w:pStyle w:val="ConsPlusNormal"/>
        <w:ind w:firstLine="540"/>
        <w:jc w:val="both"/>
      </w:pPr>
      <w:r>
        <w:t>32) майонез - тонкодисперсный однородный эмульсионный продукт с содержанием жира не менее 50 процентов, изготавливаемый из рафинированных дезодорированных растительных масел, воды, яичных продуктов в количестве не менее 1 процента в пересчете на яичный желток (сухой), с добавлением или без добавления продуктов переработки молока,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33) соус майонезный - тонкодисперсный эмульсионный продукт с содержанием жира не менее 15 процентов, изготавливаемый из рафинированных дезодорированных растительных масел, воды, с добавлением или без добавления продуктов переработки молока,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34) крем на растительных маслах - продукт с содержанием жира не менее 10 процентов, изготавливаемый на основе растительных масел и (или) модифицированных растительных масел с добавлением или без добавления молочных и (или) растительных белков, сахара, а также с добавлением или без добавления натуральных фруктов, соков, пищевых добавок и других пищевых ингредиентов;</w:t>
      </w:r>
    </w:p>
    <w:p w:rsidR="00B52E3B" w:rsidRDefault="00B52E3B">
      <w:pPr>
        <w:pStyle w:val="ConsPlusNormal"/>
        <w:ind w:firstLine="540"/>
        <w:jc w:val="both"/>
      </w:pPr>
      <w:r>
        <w:t>35) глицерин дистиллированный - трехатомный спирт, получаемый при гидролизе или омылении растительных масел и/или животных жиров и подвергнутый процессу дистилляции.</w:t>
      </w:r>
    </w:p>
    <w:p w:rsidR="00B52E3B" w:rsidRDefault="00B52E3B">
      <w:pPr>
        <w:pStyle w:val="ConsPlusNormal"/>
        <w:ind w:firstLine="540"/>
        <w:jc w:val="both"/>
      </w:pPr>
      <w:r>
        <w:t>4. Непищевая масложировая продукция - масложировая продукция, предназначенная для технических, бытовых целей.</w:t>
      </w:r>
    </w:p>
    <w:p w:rsidR="00B52E3B" w:rsidRDefault="00B52E3B">
      <w:pPr>
        <w:pStyle w:val="ConsPlusNormal"/>
        <w:ind w:firstLine="540"/>
        <w:jc w:val="both"/>
      </w:pPr>
      <w:r>
        <w:t>5. Определения непищевой масложировой продукции:</w:t>
      </w:r>
    </w:p>
    <w:p w:rsidR="00B52E3B" w:rsidRDefault="00B52E3B">
      <w:pPr>
        <w:pStyle w:val="ConsPlusNormal"/>
        <w:ind w:firstLine="540"/>
        <w:jc w:val="both"/>
      </w:pPr>
      <w:r>
        <w:t>1) глицерин натуральный сырой - трехатомный спирт, получаемый при гидролизе или омылении растительных масел и (или) животных жиров без применения методов синтеза;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2) мыло хозяйственное - продукт, состоящий из натриевых или калиевых солей натуральных жирных кислот с (или без) солями синтетических, смоляных, нафтеновых жирных кислот и других компонентов, улучшающих его потребительские свойства.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bookmarkStart w:id="6" w:name="P153"/>
      <w:bookmarkEnd w:id="6"/>
      <w:r>
        <w:t>Статья 3. Определения технологических процессов производства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1) рафинация - процесс очистки растительных масел от сопутствующих им примесей по полному или частичному циклу:</w:t>
      </w:r>
    </w:p>
    <w:p w:rsidR="00B52E3B" w:rsidRDefault="00B52E3B">
      <w:pPr>
        <w:pStyle w:val="ConsPlusNormal"/>
        <w:ind w:firstLine="540"/>
        <w:jc w:val="both"/>
      </w:pPr>
      <w:r>
        <w:t>а) полный цикл рафинации - процесс очистки масел от нежировых примесей и сопутствующих веществ, в т.ч. от свободных жирных кислот, фосфорсодержащих, восковых, красящих веществ и веществ, обуславливающих вкус и запах;</w:t>
      </w:r>
    </w:p>
    <w:p w:rsidR="00B52E3B" w:rsidRDefault="00B52E3B">
      <w:pPr>
        <w:pStyle w:val="ConsPlusNormal"/>
        <w:ind w:firstLine="540"/>
        <w:jc w:val="both"/>
      </w:pPr>
      <w:r>
        <w:t>б) рафинация по частичному циклу включает в себя совокупность нескольких стадий рафинации полного цикла;</w:t>
      </w:r>
    </w:p>
    <w:p w:rsidR="00B52E3B" w:rsidRDefault="00B52E3B">
      <w:pPr>
        <w:pStyle w:val="ConsPlusNormal"/>
        <w:ind w:firstLine="540"/>
        <w:jc w:val="both"/>
      </w:pPr>
      <w:r>
        <w:t>2) дезодорация - высокотемпературный процесс удаления одорирующих и других летучих веществ путем отгонки под вакуумом с перегретым паром;</w:t>
      </w:r>
    </w:p>
    <w:p w:rsidR="00B52E3B" w:rsidRDefault="00B52E3B">
      <w:pPr>
        <w:pStyle w:val="ConsPlusNormal"/>
        <w:ind w:firstLine="540"/>
        <w:jc w:val="both"/>
      </w:pPr>
      <w:r>
        <w:t>3) дистилляционная нейтрализация - высокотемпературный процесс удаления свободных жирных кислот, одорирующих и других летучих веществ путем отгонки под вакуумом с перегретым паром;</w:t>
      </w:r>
    </w:p>
    <w:p w:rsidR="00B52E3B" w:rsidRDefault="00B52E3B">
      <w:pPr>
        <w:pStyle w:val="ConsPlusNormal"/>
        <w:ind w:firstLine="540"/>
        <w:jc w:val="both"/>
      </w:pPr>
      <w:r>
        <w:t>4) дистилляция - процесс очистки путем испарения и конденсации образующихся паров;</w:t>
      </w:r>
    </w:p>
    <w:p w:rsidR="00B52E3B" w:rsidRDefault="00B52E3B">
      <w:pPr>
        <w:pStyle w:val="ConsPlusNormal"/>
        <w:ind w:firstLine="540"/>
        <w:jc w:val="both"/>
      </w:pPr>
      <w:r>
        <w:t>5) модификация растительных масел и (или) жиров (за исключением генно-инженерной модификации) - химическое или биохимическое, или физическое преобразование растительных масел и (или) жиров путем гидрогенизации, переэтерификации, фракционирования или их комбинаций;</w:t>
      </w:r>
    </w:p>
    <w:p w:rsidR="00B52E3B" w:rsidRDefault="00B52E3B">
      <w:pPr>
        <w:pStyle w:val="ConsPlusNormal"/>
        <w:ind w:firstLine="540"/>
        <w:jc w:val="both"/>
      </w:pPr>
      <w:r>
        <w:t>6) гидрогенизация - процесс частичного или полного насыщения водородом непредельных связей ненасыщенных жирных кислот глицеридов, входящих в состав растительных масел и (или) жиров;</w:t>
      </w:r>
    </w:p>
    <w:p w:rsidR="00B52E3B" w:rsidRDefault="00B52E3B">
      <w:pPr>
        <w:pStyle w:val="ConsPlusNormal"/>
        <w:ind w:firstLine="540"/>
        <w:jc w:val="both"/>
      </w:pPr>
      <w:r>
        <w:t>7) переэтерификация - процесс перераспределения ацильных групп в глицеридах жира без изменения жирнокислотного состава триацилглицеридов;</w:t>
      </w:r>
    </w:p>
    <w:p w:rsidR="00B52E3B" w:rsidRDefault="00B52E3B">
      <w:pPr>
        <w:pStyle w:val="ConsPlusNormal"/>
        <w:ind w:firstLine="540"/>
        <w:jc w:val="both"/>
      </w:pPr>
      <w:r>
        <w:t>8) фракционирование - разделение растительных масел термомеханическим способом на фракции.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4. Другие определения, используемые в настоящем техническом регламенте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1) товаросопроводительные документы:</w:t>
      </w:r>
    </w:p>
    <w:p w:rsidR="00B52E3B" w:rsidRDefault="00B52E3B">
      <w:pPr>
        <w:pStyle w:val="ConsPlusNormal"/>
        <w:ind w:firstLine="540"/>
        <w:jc w:val="both"/>
      </w:pPr>
      <w:r>
        <w:t>- документы, обеспечивающие возможность заинтересованного лица документально установить предыдущего и последующего собственников масложировой продукции, кроме потребителей;</w:t>
      </w:r>
    </w:p>
    <w:p w:rsidR="00B52E3B" w:rsidRDefault="00B52E3B">
      <w:pPr>
        <w:pStyle w:val="ConsPlusNormal"/>
        <w:ind w:firstLine="540"/>
        <w:jc w:val="both"/>
      </w:pPr>
      <w:r>
        <w:t>- декларация о соответствии масложировой продукции и (или) ее копия;</w:t>
      </w:r>
    </w:p>
    <w:p w:rsidR="00B52E3B" w:rsidRDefault="00B52E3B">
      <w:pPr>
        <w:pStyle w:val="ConsPlusNormal"/>
        <w:ind w:firstLine="540"/>
        <w:jc w:val="both"/>
      </w:pPr>
      <w:r>
        <w:t>2) идентификация продукции (процессов) - процедура отнесения пищевой продукции (процессов) к объектам технического регулирования технического регламента;</w:t>
      </w:r>
    </w:p>
    <w:p w:rsidR="00B52E3B" w:rsidRDefault="00B52E3B">
      <w:pPr>
        <w:pStyle w:val="ConsPlusNormal"/>
        <w:ind w:firstLine="540"/>
        <w:jc w:val="both"/>
      </w:pPr>
      <w:r>
        <w:t>3) контаминация (загрязнение) масложировой продукции - попадание в масложировую продукцию предметов, частиц, веществ и организмов (контаминантов, загрязнителей) и их присутствие в количествах, несвойственных данной масложировой продукции или превышающих установленные уровни, вследствие чего она приобретает опасные для человека свойства;</w:t>
      </w:r>
    </w:p>
    <w:p w:rsidR="00B52E3B" w:rsidRDefault="00B52E3B">
      <w:pPr>
        <w:pStyle w:val="ConsPlusNormal"/>
        <w:ind w:firstLine="540"/>
        <w:jc w:val="both"/>
      </w:pPr>
      <w:r>
        <w:t>4) производственное помещение - помещение, используемое непосредственно для производства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5) санитарная обработка производственных помещений, технологического оборудования и инвентаря, 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сырья;</w:t>
      </w:r>
    </w:p>
    <w:p w:rsidR="00B52E3B" w:rsidRDefault="00B52E3B">
      <w:pPr>
        <w:pStyle w:val="ConsPlusNormal"/>
        <w:ind w:firstLine="540"/>
        <w:jc w:val="both"/>
      </w:pPr>
      <w:r>
        <w:t xml:space="preserve">6) обращение масложировой продукции - движение продукции от изготовителя к потребителю, охватывающее все процессы, которые проходят продукты после завершения их производства, начинающееся с момента передачи продукции изготовителем или импортером </w:t>
      </w:r>
      <w:r>
        <w:lastRenderedPageBreak/>
        <w:t>иному лицу (перевозчику, продавцу, потребителю).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5. Идентификация масложировой продукции (процессов) для целей их отнесения к объектам технического регулирования технического регламента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Для целей отнесения масложировой продукции (процессов)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продукции.</w:t>
      </w:r>
    </w:p>
    <w:p w:rsidR="00B52E3B" w:rsidRDefault="00B52E3B">
      <w:pPr>
        <w:pStyle w:val="ConsPlusNormal"/>
        <w:ind w:firstLine="540"/>
        <w:jc w:val="both"/>
      </w:pPr>
      <w:r>
        <w:t>2. Идентификация масложировой продукции проводится по ее наименованию и (или) ее признакам, изложенным в определении такой продукции в настоящем техническом регламенте визуальным и (или) органолептическим, и (или) аналитическими методами.</w:t>
      </w:r>
    </w:p>
    <w:p w:rsidR="00B52E3B" w:rsidRDefault="00B52E3B">
      <w:pPr>
        <w:pStyle w:val="ConsPlusNormal"/>
        <w:ind w:firstLine="540"/>
        <w:jc w:val="both"/>
      </w:pPr>
      <w:r>
        <w:t>3. Идентификация масложировой продукции проводится одним и (или) несколькими из следующих методов:</w:t>
      </w:r>
    </w:p>
    <w:p w:rsidR="00B52E3B" w:rsidRDefault="00B52E3B">
      <w:pPr>
        <w:pStyle w:val="ConsPlusNormal"/>
        <w:ind w:firstLine="540"/>
        <w:jc w:val="both"/>
      </w:pPr>
      <w:r>
        <w:t>1) по наименованию - путем сравнения наименования и назначения масложировой продукции, указанных в маркировке на потребительской упаковке и/или в товаросопроводительном документе, с наименованием, указанным в определении вида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 xml:space="preserve">2) визуальным методом - путем сравнения внешнего вида масложировой продукции с признаками, указанными в определениях, предусмотренных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52" w:history="1">
        <w:r>
          <w:rPr>
            <w:color w:val="0000FF"/>
          </w:rPr>
          <w:t>Приложениями 3</w:t>
        </w:r>
      </w:hyperlink>
      <w:r>
        <w:t xml:space="preserve"> и </w:t>
      </w:r>
      <w:hyperlink w:anchor="P679" w:history="1">
        <w:r>
          <w:rPr>
            <w:color w:val="0000FF"/>
          </w:rPr>
          <w:t>4</w:t>
        </w:r>
      </w:hyperlink>
      <w:r>
        <w:t xml:space="preserve"> к нему;</w:t>
      </w:r>
    </w:p>
    <w:p w:rsidR="00B52E3B" w:rsidRDefault="00B52E3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3) органолептическим методом - путем сравнения органолептических показателей масложировой продукции с признаками, изложенными в определении такой масложировой продукции в настоящем техническом регламенте. Органолептический метод применяется, если масложировую продукцию невозможно идентифицировать методом по наименованию и визуальным методом. При наличии у продукции признаков микробной порчи оценка их органолептических характеристик исключается;</w:t>
      </w:r>
    </w:p>
    <w:p w:rsidR="00B52E3B" w:rsidRDefault="00B52E3B">
      <w:pPr>
        <w:pStyle w:val="ConsPlusNormal"/>
        <w:ind w:firstLine="540"/>
        <w:jc w:val="both"/>
      </w:pPr>
      <w:r>
        <w:t xml:space="preserve">4) аналитическим методом - путем проверки соответствия физико-химических показателей масложировой продукции признакам, указанным в определениях, предусмотренных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52" w:history="1">
        <w:r>
          <w:rPr>
            <w:color w:val="0000FF"/>
          </w:rPr>
          <w:t>Приложением 3</w:t>
        </w:r>
      </w:hyperlink>
      <w:r>
        <w:t xml:space="preserve"> к нему. Аналитический метод применяется, если масложировую продукцию невозможно идентифицировать методом по наименованию, визуальным или органолептическим методами.</w:t>
      </w:r>
    </w:p>
    <w:p w:rsidR="00B52E3B" w:rsidRDefault="00B52E3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4. При идентификации процессов производства, хранения, перевозки и реализации продукции в целях отнесения данных процессов к объектам технического регулирования настоящего технического регламента необходимо убедиться, что эти процессы осуществляются в целях производства, хранения, перевозки и реализации масложировой продукции и связаны с обеспечением требований безопасности такой продукции. Идентификация процессов производства, хранения, перевозки и реализации продукции осуществляется посредством визуальной оценки указанных процессов.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r>
        <w:t>Глава 3. Правила обращения на рынке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Масложировая продукция (кроме масел растительных, полученных в процессе непромышленного производства) выпускается в обращение на рынке при ее соответствии настоящему техническому регламенту Таможенного союза, а также другим техническим регламентам Таможенного союза, действие которых на него распространяется.</w:t>
      </w:r>
    </w:p>
    <w:p w:rsidR="00B52E3B" w:rsidRDefault="00B52E3B">
      <w:pPr>
        <w:pStyle w:val="ConsPlusNormal"/>
        <w:ind w:firstLine="540"/>
        <w:jc w:val="both"/>
      </w:pPr>
      <w:r>
        <w:t>2. Масложировая продукция (кроме масел растительных, полученных в процессе непромышленного производства), соответствующая требованиям настоящего технического регламента, техническим регламентам Таможенного союза и прошедшая процедуры оценки (подтверждения) соответствия, маркируется единым знаком обращения продукции на рынке государств - членов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 xml:space="preserve">3. Масла растительные, полученные в процессе непромышленного производства, должны соответствовать показателям безопасности, указанным в </w:t>
      </w:r>
      <w:hyperlink w:anchor="P439" w:history="1">
        <w:r>
          <w:rPr>
            <w:color w:val="0000FF"/>
          </w:rPr>
          <w:t>Приложении 1</w:t>
        </w:r>
      </w:hyperlink>
      <w:r>
        <w:t xml:space="preserve">, и реализовываться в </w:t>
      </w:r>
      <w:r>
        <w:lastRenderedPageBreak/>
        <w:t>местах, разрешенных в установленном порядке.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r>
        <w:t>Глава 4. Требования безопасности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Масложировая продукция, выпускаемая в обращение на территории стран - участниц Таможенного союза,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 здоровью человека.</w:t>
      </w:r>
    </w:p>
    <w:p w:rsidR="00B52E3B" w:rsidRDefault="00B52E3B">
      <w:pPr>
        <w:pStyle w:val="ConsPlusNormal"/>
        <w:ind w:firstLine="540"/>
        <w:jc w:val="both"/>
      </w:pPr>
      <w:r>
        <w:t>Требования к масложировой продукции включают:</w:t>
      </w:r>
    </w:p>
    <w:p w:rsidR="00B52E3B" w:rsidRDefault="00B52E3B">
      <w:pPr>
        <w:pStyle w:val="ConsPlusNormal"/>
        <w:ind w:firstLine="540"/>
        <w:jc w:val="both"/>
      </w:pPr>
      <w:r>
        <w:t>1)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2) требования к упаковке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3) требования к маркировке масложировой продукции.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6.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 xml:space="preserve">1. Пищевая масложировая продукция должна соответствовать требованиям к допустимым уровням показателей безопасности и по микробиологическим нормативам безопасности, предусмотренным </w:t>
      </w:r>
      <w:hyperlink w:anchor="P439" w:history="1">
        <w:r>
          <w:rPr>
            <w:color w:val="0000FF"/>
          </w:rPr>
          <w:t>Приложениями 1</w:t>
        </w:r>
      </w:hyperlink>
      <w:r>
        <w:t xml:space="preserve">, </w:t>
      </w:r>
      <w:hyperlink w:anchor="P582" w:history="1">
        <w:r>
          <w:rPr>
            <w:color w:val="0000FF"/>
          </w:rPr>
          <w:t>2</w:t>
        </w:r>
      </w:hyperlink>
      <w:r>
        <w:t xml:space="preserve"> и </w:t>
      </w:r>
      <w:hyperlink w:anchor="P652" w:history="1">
        <w:r>
          <w:rPr>
            <w:color w:val="0000FF"/>
          </w:rPr>
          <w:t>3</w:t>
        </w:r>
      </w:hyperlink>
      <w:r>
        <w:t xml:space="preserve"> настоящего технического регламента, а также требованиям к допустимым уровням показателей безопасности и по микробиологическим нормативам безопасности других технических регламентов Таможенного союза, действие которых на нее распространяется.</w:t>
      </w:r>
    </w:p>
    <w:p w:rsidR="00B52E3B" w:rsidRDefault="00B52E3B">
      <w:pPr>
        <w:pStyle w:val="ConsPlusNormal"/>
        <w:ind w:firstLine="540"/>
        <w:jc w:val="both"/>
      </w:pPr>
      <w:r>
        <w:t xml:space="preserve">2. Непищевая масложировая продукция должна отвечать требованиям к допустимым уровням показателей безопасности, предусмотренным </w:t>
      </w:r>
      <w:hyperlink w:anchor="P930" w:history="1">
        <w:r>
          <w:rPr>
            <w:color w:val="0000FF"/>
          </w:rPr>
          <w:t>Приложением 5</w:t>
        </w:r>
      </w:hyperlink>
      <w:r>
        <w:t xml:space="preserve">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7. Требования к упаковке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t>2. Материалы упаковки, контактирующей с пищевой масложировой продукцией, должны соответствовать требованиям безопасности, установленным соответствующими техническими регламентами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3. При повреждении потребительской упаковки пищевая масложировая продукция должна быть изъята из обращения участником хозяйственной деятельности (владельцем масложировой продукции) самостоятельно, либо по предписанию уполномоченных органов государственного контроля (надзора).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8. Требования к маркировке 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B52E3B" w:rsidRDefault="00B52E3B">
      <w:pPr>
        <w:pStyle w:val="ConsPlusNormal"/>
        <w:ind w:firstLine="540"/>
        <w:jc w:val="both"/>
      </w:pPr>
      <w:r>
        <w:t xml:space="preserve">В маркировке допускается изменение порядка слов в наименованиях продуктов, формируемых на основе определений, предусмотренных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52" w:history="1">
        <w:r>
          <w:rPr>
            <w:color w:val="0000FF"/>
          </w:rPr>
          <w:t>Приложениями 3</w:t>
        </w:r>
      </w:hyperlink>
      <w:r>
        <w:t xml:space="preserve"> и </w:t>
      </w:r>
      <w:hyperlink w:anchor="P679" w:history="1">
        <w:r>
          <w:rPr>
            <w:color w:val="0000FF"/>
          </w:rPr>
          <w:t>4</w:t>
        </w:r>
      </w:hyperlink>
      <w:r>
        <w:t xml:space="preserve"> к нему. Например: "масло подсолнечное", "подсолнечное масло", "масло соевое рафинированное дезодорированное", "рафинированное дезодорированное соевое масло", "жир кулинарный", "кулинарный жир", "соус майонезный", "майонезный соус" и другие.</w:t>
      </w:r>
    </w:p>
    <w:p w:rsidR="00B52E3B" w:rsidRDefault="00B52E3B">
      <w:pPr>
        <w:pStyle w:val="ConsPlusNormal"/>
        <w:jc w:val="both"/>
      </w:pPr>
      <w:r>
        <w:lastRenderedPageBreak/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В наименованиях маргаринов и спредов не допускается употребление слова "масло", однокоренных с ним слов, а также словосочетаний, содержащих слово "масло".</w:t>
      </w:r>
    </w:p>
    <w:p w:rsidR="00B52E3B" w:rsidRDefault="00B52E3B">
      <w:pPr>
        <w:pStyle w:val="ConsPlusNormal"/>
        <w:ind w:firstLine="540"/>
        <w:jc w:val="both"/>
      </w:pPr>
      <w:r>
        <w:t>Маркировка потребительской упаковки масложировой продукции должна быть понятной, легкочитаемой, достоверной и не вводить в заблуждение потребителей, при этом надписи, знаки, символы должны быть контрастны фону, на котором размещена маркировка. Размер шрифта в мм для даты изготовления и срока годности должен составлять:</w:t>
      </w:r>
    </w:p>
    <w:p w:rsidR="00B52E3B" w:rsidRDefault="00B52E3B">
      <w:pPr>
        <w:pStyle w:val="ConsPlusNormal"/>
        <w:ind w:firstLine="540"/>
        <w:jc w:val="both"/>
      </w:pPr>
      <w:r>
        <w:t>1) при массе продукции до 100 граммов - не менее 2,8 мм;</w:t>
      </w:r>
    </w:p>
    <w:p w:rsidR="00B52E3B" w:rsidRDefault="00B52E3B">
      <w:pPr>
        <w:pStyle w:val="ConsPlusNormal"/>
        <w:ind w:firstLine="540"/>
        <w:jc w:val="both"/>
      </w:pPr>
      <w:r>
        <w:t>2) при массе продукции свыше 100 граммов - не менее 3,2 мм.</w:t>
      </w:r>
    </w:p>
    <w:p w:rsidR="00B52E3B" w:rsidRDefault="00B52E3B">
      <w:pPr>
        <w:pStyle w:val="ConsPlusNormal"/>
        <w:ind w:firstLine="540"/>
        <w:jc w:val="both"/>
      </w:pPr>
      <w:r>
        <w:t>В маркировке пищевой масложировой продукции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 xml:space="preserve">1. Наименование пищевой масложировой продукции в соответствии с определениями, предусмотренными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регламента:</w:t>
      </w:r>
    </w:p>
    <w:p w:rsidR="00B52E3B" w:rsidRDefault="00B52E3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 xml:space="preserve">1) для масла растительного наименование указывается в соответствии с наименованием масличного сырья, из которого оно изготовлено, в соответствии с </w:t>
      </w:r>
      <w:hyperlink w:anchor="P679" w:history="1">
        <w:r>
          <w:rPr>
            <w:color w:val="0000FF"/>
          </w:rPr>
          <w:t>Приложением 4</w:t>
        </w:r>
      </w:hyperlink>
      <w:r>
        <w:t xml:space="preserve"> (наименование масла оливкового указывается в соответствии с </w:t>
      </w:r>
      <w:hyperlink w:anchor="P652" w:history="1">
        <w:r>
          <w:rPr>
            <w:color w:val="0000FF"/>
          </w:rPr>
          <w:t>Приложением 3</w:t>
        </w:r>
      </w:hyperlink>
      <w:r>
        <w:t>), и с указанием степени очистки, которой оно подвергнуто, например, "масло подсолнечное нерафинированное" или "масло соевое рафинированное" или "масло рапсовое рафинированное дезодорированное" и т.д.;</w:t>
      </w:r>
    </w:p>
    <w:p w:rsidR="00B52E3B" w:rsidRDefault="00B52E3B">
      <w:pPr>
        <w:pStyle w:val="ConsPlusNormal"/>
        <w:ind w:firstLine="540"/>
        <w:jc w:val="both"/>
      </w:pPr>
      <w:r>
        <w:t>2) для масла растительного с растительными добавками в наименовании допускается указание наименования растительной добавки, которая была добавлена в продукцию;</w:t>
      </w:r>
    </w:p>
    <w:p w:rsidR="00B52E3B" w:rsidRDefault="00B52E3B">
      <w:pPr>
        <w:pStyle w:val="ConsPlusNormal"/>
        <w:ind w:firstLine="540"/>
        <w:jc w:val="both"/>
      </w:pPr>
      <w:r>
        <w:t>3) для масла растительного ароматизированного указывается наименование "масло (вид масла в соответствии с наименованием сырья, из которого оно изготовлено) с ароматом... (далее указывается наименование аромата соответствующей вкусоароматической добавки)"; для масла растительного с добавлением растительных экстрактов допускается наименование "масло (вид масла в соответствии с наименованием сырья, из которого оно изготовлено) с экстрактом... (далее указывается наименование растения, из которого получен экстракт)"; для масла растительного с добавлением витаминов, в количестве, регламентируемом в законодательстве государств - членов Таможенного союза, указывается наименование "масло (вид масла в соответствии с наименованием сырья, из которого оно изготовлено) витаминизированное";</w:t>
      </w:r>
    </w:p>
    <w:p w:rsidR="00B52E3B" w:rsidRDefault="00B52E3B">
      <w:pPr>
        <w:pStyle w:val="ConsPlusNormal"/>
        <w:ind w:firstLine="540"/>
        <w:jc w:val="both"/>
      </w:pPr>
      <w:r>
        <w:t>4) для масла растительного - смесь допускается в наименовании указывать наименование растительных масел в порядке уменьшения их массовых долей, без указания наименования объекта технического регулирования - "масло растительное - смесь", например, "Масло подсолнечно-соевое", "Масло подсолнечное с добавлением оливкового и рапсового масла".</w:t>
      </w:r>
    </w:p>
    <w:p w:rsidR="00B52E3B" w:rsidRDefault="00B52E3B">
      <w:pPr>
        <w:pStyle w:val="ConsPlusNormal"/>
        <w:ind w:firstLine="540"/>
        <w:jc w:val="both"/>
      </w:pPr>
      <w:r>
        <w:t>5) для фракции масла растительного в наименовании приводится наименование фракции с указанием масла, подвергнутого фракционированию, например, "олеин пальмовый", "пальмитин хлопковый" и другие, с указанием наименования объекта технического регулирования - "фракция масла растительного";</w:t>
      </w:r>
    </w:p>
    <w:p w:rsidR="00B52E3B" w:rsidRDefault="00B52E3B">
      <w:pPr>
        <w:pStyle w:val="ConsPlusNormal"/>
        <w:ind w:firstLine="540"/>
        <w:jc w:val="both"/>
      </w:pPr>
      <w:r>
        <w:t>6) для жиров специального назначения допускается указывать наименование в соответствии с назначением используемого жира, например, "жир кондитерский", "жир кулинарный "Фритюрный", "жир хлебопекарный" и так далее без указания наименования объекта технического регулирования - "жир специального назначения".</w:t>
      </w:r>
    </w:p>
    <w:p w:rsidR="00B52E3B" w:rsidRDefault="00B52E3B">
      <w:pPr>
        <w:pStyle w:val="ConsPlusNormal"/>
        <w:ind w:firstLine="540"/>
        <w:jc w:val="both"/>
      </w:pPr>
      <w:r>
        <w:t>2. Состав пищевой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t>Указание состава пищевой масложировой продукции не требуется для пищевых продуктов, состоящих из одного ингредиента, в случае, если наименование пищевого продукта совпадает с наименованием ингредиента.</w:t>
      </w:r>
    </w:p>
    <w:p w:rsidR="00B52E3B" w:rsidRDefault="00B52E3B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3. Пищевая ценность (энергетическая ценность, содержание белков, жиров, углеводов, витаминов, макро- и микроэлементов в 100 граммах продукта).</w:t>
      </w:r>
    </w:p>
    <w:p w:rsidR="00B52E3B" w:rsidRDefault="00B52E3B">
      <w:pPr>
        <w:pStyle w:val="ConsPlusNormal"/>
        <w:ind w:firstLine="540"/>
        <w:jc w:val="both"/>
      </w:pPr>
      <w:r>
        <w:t>Сведения о содержании белков, жиров, углеводов и калорийности/энергетической ценности приводятся в случаях, если их значение в 100 г пищевого продукта составляет не менее 2 процентов, а для минеральных веществ и витаминов не менее 5 процентов от рекомендуемого суточного потребления.</w:t>
      </w:r>
    </w:p>
    <w:p w:rsidR="00B52E3B" w:rsidRDefault="00B52E3B">
      <w:pPr>
        <w:pStyle w:val="ConsPlusNormal"/>
        <w:ind w:firstLine="540"/>
        <w:jc w:val="both"/>
      </w:pPr>
      <w:r>
        <w:t>4. Дата изготовления.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5. Срок годности.</w:t>
      </w:r>
    </w:p>
    <w:p w:rsidR="00B52E3B" w:rsidRDefault="00B52E3B">
      <w:pPr>
        <w:pStyle w:val="ConsPlusNormal"/>
        <w:ind w:firstLine="540"/>
        <w:jc w:val="both"/>
      </w:pPr>
      <w:r>
        <w:t>6.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наличии).</w:t>
      </w:r>
    </w:p>
    <w:p w:rsidR="00B52E3B" w:rsidRDefault="00B52E3B">
      <w:pPr>
        <w:pStyle w:val="ConsPlusNormal"/>
        <w:ind w:firstLine="540"/>
        <w:jc w:val="both"/>
      </w:pPr>
      <w:r>
        <w:t>7. Сведения о документе, в соответствии с которым произведена и может быть идентифицирована масложировая продукция.</w:t>
      </w:r>
    </w:p>
    <w:p w:rsidR="00B52E3B" w:rsidRDefault="00B52E3B">
      <w:pPr>
        <w:pStyle w:val="ConsPlusNormal"/>
        <w:ind w:firstLine="540"/>
        <w:jc w:val="both"/>
      </w:pPr>
      <w:r>
        <w:t>8. Единый знак обращения продукции на рынке государств - членов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9. На потребительской упаковке пищевой масложировой продукции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Масса нетто и (или) объем.</w:t>
      </w:r>
    </w:p>
    <w:p w:rsidR="00B52E3B" w:rsidRDefault="00B52E3B">
      <w:pPr>
        <w:pStyle w:val="ConsPlusNormal"/>
        <w:ind w:firstLine="540"/>
        <w:jc w:val="both"/>
      </w:pPr>
      <w:r>
        <w:t>2)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ароматизаторов).</w:t>
      </w:r>
    </w:p>
    <w:p w:rsidR="00B52E3B" w:rsidRDefault="00B52E3B">
      <w:pPr>
        <w:pStyle w:val="ConsPlusNormal"/>
        <w:ind w:firstLine="540"/>
        <w:jc w:val="both"/>
      </w:pPr>
      <w:r>
        <w:t>Для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B52E3B" w:rsidRDefault="00B52E3B">
      <w:pPr>
        <w:pStyle w:val="ConsPlusNormal"/>
        <w:ind w:firstLine="540"/>
        <w:jc w:val="both"/>
      </w:pPr>
      <w:r>
        <w:t>В случае,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B52E3B" w:rsidRDefault="00B52E3B">
      <w:pPr>
        <w:pStyle w:val="ConsPlusNormal"/>
        <w:ind w:firstLine="540"/>
        <w:jc w:val="both"/>
      </w:pPr>
      <w:r>
        <w:t>Указание состава пищевой масложировой продукции не требуется для пищевых продуктов, состоящих из одного ингредиента, в случае если наименование пищевого продукта совпадает с наименованием ингредиента.</w:t>
      </w:r>
    </w:p>
    <w:p w:rsidR="00B52E3B" w:rsidRDefault="00B52E3B">
      <w:pPr>
        <w:pStyle w:val="ConsPlusNormal"/>
        <w:ind w:firstLine="540"/>
        <w:jc w:val="both"/>
      </w:pPr>
      <w:r>
        <w:t>3) На потребительской упаковке масел растительных дополнительно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а) указание фирменного наименования (при наличии);</w:t>
      </w:r>
    </w:p>
    <w:p w:rsidR="00B52E3B" w:rsidRDefault="00B52E3B">
      <w:pPr>
        <w:pStyle w:val="ConsPlusNormal"/>
        <w:ind w:firstLine="540"/>
        <w:jc w:val="both"/>
      </w:pPr>
      <w:r>
        <w:t>б) для масел растительных - смесей указывается перечень всех масел растительных в порядке уменьшения их массовых долей с указанием степени очистки, которой оно подвергнуто, для каждого вида масла, например, "масло рапсовое рафинированное дезодорированное, масло подсолнечное нерафинированное" или другие виды масел растительных. Если в состав масла растительного - смеси входят масла растительные, прошедшие одинаковые стадии рафинации, то допускается указание стадии рафинации после наименования, например, "Масло подсолнечное, масло соевое. Рафинированное дезодорированное";</w:t>
      </w:r>
    </w:p>
    <w:p w:rsidR="00B52E3B" w:rsidRDefault="00B52E3B">
      <w:pPr>
        <w:pStyle w:val="ConsPlusNormal"/>
        <w:ind w:firstLine="540"/>
        <w:jc w:val="both"/>
      </w:pPr>
      <w:r>
        <w:t>в) дата розлива;</w:t>
      </w:r>
    </w:p>
    <w:p w:rsidR="00B52E3B" w:rsidRDefault="00B52E3B">
      <w:pPr>
        <w:pStyle w:val="ConsPlusNormal"/>
        <w:ind w:firstLine="540"/>
        <w:jc w:val="both"/>
      </w:pPr>
      <w:r>
        <w:t>г) рекомендации по хранению после вскрытия потребительской упаковки.</w:t>
      </w:r>
    </w:p>
    <w:p w:rsidR="00B52E3B" w:rsidRDefault="00B52E3B">
      <w:pPr>
        <w:pStyle w:val="ConsPlusNormal"/>
        <w:ind w:firstLine="540"/>
        <w:jc w:val="both"/>
      </w:pPr>
      <w:r>
        <w:t>4) На потребительской упаковке маргаринов, спредов растительно- 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типа, дополнительно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а) температура хранения;</w:t>
      </w:r>
    </w:p>
    <w:p w:rsidR="00B52E3B" w:rsidRDefault="00B52E3B">
      <w:pPr>
        <w:pStyle w:val="ConsPlusNormal"/>
        <w:ind w:firstLine="540"/>
        <w:jc w:val="both"/>
      </w:pPr>
      <w:r>
        <w:t>б) массовая доля общего жира;</w:t>
      </w:r>
    </w:p>
    <w:p w:rsidR="00B52E3B" w:rsidRDefault="00B52E3B">
      <w:pPr>
        <w:pStyle w:val="ConsPlusNormal"/>
        <w:ind w:firstLine="540"/>
        <w:jc w:val="both"/>
      </w:pPr>
      <w:r>
        <w:t xml:space="preserve">в) массовая доля молочного жира - для спредов растительно-сливочных и смесей топленых </w:t>
      </w:r>
      <w:r>
        <w:lastRenderedPageBreak/>
        <w:t>растительно-сливочных;</w:t>
      </w:r>
    </w:p>
    <w:p w:rsidR="00B52E3B" w:rsidRDefault="00B52E3B">
      <w:pPr>
        <w:pStyle w:val="ConsPlusNormal"/>
        <w:ind w:firstLine="540"/>
        <w:jc w:val="both"/>
      </w:pPr>
      <w:r>
        <w:t>г) максимальное содержание в жировой фазе продукта насыщенных жирных кислот и трансизомеров жирных кислот, в процентах от содержания жира в продукте.</w:t>
      </w:r>
    </w:p>
    <w:p w:rsidR="00B52E3B" w:rsidRDefault="00B52E3B">
      <w:pPr>
        <w:pStyle w:val="ConsPlusNormal"/>
        <w:ind w:firstLine="540"/>
        <w:jc w:val="both"/>
      </w:pPr>
      <w:r>
        <w:t>5) На потребительской упаковке соусов на основе растительных масел, майонезов, соусов майонезных и кремов на растительных маслах дополнительно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а) температура хранения;</w:t>
      </w:r>
    </w:p>
    <w:p w:rsidR="00B52E3B" w:rsidRDefault="00B52E3B">
      <w:pPr>
        <w:pStyle w:val="ConsPlusNormal"/>
        <w:ind w:firstLine="540"/>
        <w:jc w:val="both"/>
      </w:pPr>
      <w:r>
        <w:t>б) рекомендации по хранению после вскрытия потребительской упаковки.</w:t>
      </w:r>
    </w:p>
    <w:p w:rsidR="00B52E3B" w:rsidRDefault="00B52E3B">
      <w:pPr>
        <w:pStyle w:val="ConsPlusNormal"/>
        <w:ind w:firstLine="540"/>
        <w:jc w:val="both"/>
      </w:pPr>
      <w:r>
        <w:t>10. На транспортной упаковке пищевой масложировой продукции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масса нетто единицы пищевой масложировой продукции, упакованной в потребительскую упаковку;</w:t>
      </w:r>
    </w:p>
    <w:p w:rsidR="00B52E3B" w:rsidRDefault="00B52E3B">
      <w:pPr>
        <w:pStyle w:val="ConsPlusNormal"/>
        <w:ind w:firstLine="540"/>
        <w:jc w:val="both"/>
      </w:pPr>
      <w:r>
        <w:t>2) общая масса нетто транспортной упаковки и количество единиц пищевой масложировой продукции в потребительской упаковке;</w:t>
      </w:r>
    </w:p>
    <w:p w:rsidR="00B52E3B" w:rsidRDefault="00B52E3B">
      <w:pPr>
        <w:pStyle w:val="ConsPlusNormal"/>
        <w:ind w:firstLine="540"/>
        <w:jc w:val="both"/>
      </w:pPr>
      <w:r>
        <w:t>3) масса нетто для нефасованной 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4)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ароматизаторов) - для нефасованной пищевой масложировой продукции.</w:t>
      </w:r>
    </w:p>
    <w:p w:rsidR="00B52E3B" w:rsidRDefault="00B52E3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Для нефасованной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B52E3B" w:rsidRDefault="00B52E3B">
      <w:pPr>
        <w:pStyle w:val="ConsPlusNormal"/>
        <w:ind w:firstLine="540"/>
        <w:jc w:val="both"/>
      </w:pPr>
      <w:r>
        <w:t>В случае,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B52E3B" w:rsidRDefault="00B52E3B">
      <w:pPr>
        <w:pStyle w:val="ConsPlusNormal"/>
        <w:ind w:firstLine="540"/>
        <w:jc w:val="both"/>
      </w:pPr>
      <w:r>
        <w:t>Для фасованной пищевой масложировой продукции информация о содержании ГМО указывается в соответствии с условиями договора поставки;</w:t>
      </w:r>
    </w:p>
    <w:p w:rsidR="00B52E3B" w:rsidRDefault="00B52E3B">
      <w:pPr>
        <w:pStyle w:val="ConsPlusNormal"/>
        <w:ind w:firstLine="540"/>
        <w:jc w:val="both"/>
      </w:pPr>
      <w:r>
        <w:t>5) для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 - максимальное содержание в жировой фазе продукта насыщенных жирных кислот и трансизомеров жирных кислот, в процентах от содержания жира в продукте для нефасованной 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6) условия хранения;</w:t>
      </w:r>
    </w:p>
    <w:p w:rsidR="00B52E3B" w:rsidRDefault="00B52E3B">
      <w:pPr>
        <w:pStyle w:val="ConsPlusNormal"/>
        <w:ind w:firstLine="540"/>
        <w:jc w:val="both"/>
      </w:pPr>
      <w:r>
        <w:t>7) номер партии;</w:t>
      </w:r>
    </w:p>
    <w:p w:rsidR="00B52E3B" w:rsidRDefault="00B52E3B">
      <w:pPr>
        <w:pStyle w:val="ConsPlusNormal"/>
        <w:ind w:firstLine="540"/>
        <w:jc w:val="both"/>
      </w:pPr>
      <w:r>
        <w:t>8) для масел растительных дополнительно указывается дата налива;</w:t>
      </w:r>
    </w:p>
    <w:p w:rsidR="00B52E3B" w:rsidRDefault="00B52E3B">
      <w:pPr>
        <w:pStyle w:val="ConsPlusNormal"/>
        <w:ind w:firstLine="540"/>
        <w:jc w:val="both"/>
      </w:pPr>
      <w:r>
        <w:t>9) марка - для глицерина дистиллированного.</w:t>
      </w:r>
    </w:p>
    <w:p w:rsidR="00B52E3B" w:rsidRDefault="00B52E3B">
      <w:pPr>
        <w:pStyle w:val="ConsPlusNormal"/>
        <w:ind w:firstLine="540"/>
        <w:jc w:val="both"/>
      </w:pPr>
      <w:r>
        <w:t>11. Для нефасованной масложировой продукции, перевозимой в емкостях, в товаросопроводительных документах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марка - для глицерина дистиллированного;</w:t>
      </w:r>
    </w:p>
    <w:p w:rsidR="00B52E3B" w:rsidRDefault="00B52E3B">
      <w:pPr>
        <w:pStyle w:val="ConsPlusNormal"/>
        <w:ind w:firstLine="540"/>
        <w:jc w:val="both"/>
      </w:pPr>
      <w:r>
        <w:t>2) масса нетто;</w:t>
      </w:r>
    </w:p>
    <w:p w:rsidR="00B52E3B" w:rsidRDefault="00B52E3B">
      <w:pPr>
        <w:pStyle w:val="ConsPlusNormal"/>
        <w:ind w:firstLine="540"/>
        <w:jc w:val="both"/>
      </w:pPr>
      <w:r>
        <w:t>3) дата налива.</w:t>
      </w:r>
    </w:p>
    <w:p w:rsidR="00B52E3B" w:rsidRDefault="00B52E3B">
      <w:pPr>
        <w:pStyle w:val="ConsPlusNormal"/>
        <w:ind w:firstLine="540"/>
        <w:jc w:val="both"/>
      </w:pPr>
      <w:r>
        <w:t>12. На транспортную упаковку масложировой продукции наносятся знаки и надписи, необходимые для обеспечения безопасности продукции в процессе ее перевозки.</w:t>
      </w:r>
    </w:p>
    <w:p w:rsidR="00B52E3B" w:rsidRDefault="00B52E3B">
      <w:pPr>
        <w:pStyle w:val="ConsPlusNormal"/>
        <w:ind w:firstLine="540"/>
        <w:jc w:val="both"/>
      </w:pPr>
      <w:r>
        <w:t>13. 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 и иные дополнительные сведения.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9. Требования к маркировке непищевой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B52E3B" w:rsidRDefault="00B52E3B">
      <w:pPr>
        <w:pStyle w:val="ConsPlusNormal"/>
        <w:ind w:firstLine="540"/>
        <w:jc w:val="both"/>
      </w:pPr>
      <w:r>
        <w:t>2. В маркировке непищевой масложировой продукции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дата изготовления;</w:t>
      </w:r>
    </w:p>
    <w:p w:rsidR="00B52E3B" w:rsidRDefault="00B52E3B">
      <w:pPr>
        <w:pStyle w:val="ConsPlusNormal"/>
        <w:ind w:firstLine="540"/>
        <w:jc w:val="both"/>
      </w:pPr>
      <w:r>
        <w:t>2) срок хранения;</w:t>
      </w:r>
    </w:p>
    <w:p w:rsidR="00B52E3B" w:rsidRDefault="00B52E3B">
      <w:pPr>
        <w:pStyle w:val="ConsPlusNormal"/>
        <w:ind w:firstLine="540"/>
        <w:jc w:val="both"/>
      </w:pPr>
      <w:r>
        <w:t>3) сведения о документе, в соответствии с которым произведена и может быть идентифицирована масложировая продукция;</w:t>
      </w:r>
    </w:p>
    <w:p w:rsidR="00B52E3B" w:rsidRDefault="00B52E3B">
      <w:pPr>
        <w:pStyle w:val="ConsPlusNormal"/>
        <w:ind w:firstLine="540"/>
        <w:jc w:val="both"/>
      </w:pPr>
      <w:r>
        <w:t>4) единый знак обращения продукции на рынке государств - членов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 xml:space="preserve">3. В маркировке непищевой масложировой продукции допускается изменение порядка слов в наименовании продуктов, формируемых на основе понятий, указанных в </w:t>
      </w:r>
      <w:hyperlink w:anchor="P153" w:history="1">
        <w:r>
          <w:rPr>
            <w:color w:val="0000FF"/>
          </w:rPr>
          <w:t>статье 3</w:t>
        </w:r>
      </w:hyperlink>
      <w:r>
        <w:t>. Например: "глицерин натуральный сырой", "натуральный глицерин сырой", "мыло хозяйственное", "хозяйственное мыло".</w:t>
      </w:r>
    </w:p>
    <w:p w:rsidR="00B52E3B" w:rsidRDefault="00B52E3B">
      <w:pPr>
        <w:pStyle w:val="ConsPlusNormal"/>
        <w:ind w:firstLine="540"/>
        <w:jc w:val="both"/>
      </w:pPr>
      <w:r>
        <w:t>4. На потребительской упаковке мыла хозяйственного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наименование мыла хозяйственного;</w:t>
      </w:r>
    </w:p>
    <w:p w:rsidR="00B52E3B" w:rsidRDefault="00B52E3B">
      <w:pPr>
        <w:pStyle w:val="ConsPlusNormal"/>
        <w:ind w:firstLine="540"/>
        <w:jc w:val="both"/>
      </w:pPr>
      <w: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B52E3B" w:rsidRDefault="00B52E3B">
      <w:pPr>
        <w:pStyle w:val="ConsPlusNormal"/>
        <w:ind w:firstLine="540"/>
        <w:jc w:val="both"/>
      </w:pPr>
      <w:r>
        <w:t>3) номинальная (условная) масса одного куска;</w:t>
      </w:r>
    </w:p>
    <w:p w:rsidR="00B52E3B" w:rsidRDefault="00B52E3B">
      <w:pPr>
        <w:pStyle w:val="ConsPlusNormal"/>
        <w:ind w:firstLine="540"/>
        <w:jc w:val="both"/>
      </w:pPr>
      <w:r>
        <w:t>4) состав продукта в порядке уменьшения массовых долей ингредиентов;</w:t>
      </w:r>
    </w:p>
    <w:p w:rsidR="00B52E3B" w:rsidRDefault="00B52E3B">
      <w:pPr>
        <w:pStyle w:val="ConsPlusNormal"/>
        <w:ind w:firstLine="540"/>
        <w:jc w:val="both"/>
      </w:pPr>
      <w:r>
        <w:t>5) номер партии.</w:t>
      </w:r>
    </w:p>
    <w:p w:rsidR="00B52E3B" w:rsidRDefault="00B52E3B">
      <w:pPr>
        <w:pStyle w:val="ConsPlusNormal"/>
        <w:ind w:firstLine="540"/>
        <w:jc w:val="both"/>
      </w:pPr>
      <w:r>
        <w:t>5. На каждый кусок мыла хозяйственного без упаковки должен быть нанесен четкий штамп с указанием:</w:t>
      </w:r>
    </w:p>
    <w:p w:rsidR="00B52E3B" w:rsidRDefault="00B52E3B">
      <w:pPr>
        <w:pStyle w:val="ConsPlusNormal"/>
        <w:ind w:firstLine="540"/>
        <w:jc w:val="both"/>
      </w:pPr>
      <w:r>
        <w:t>1) наименования изготовителя или товарного знака изготовителя;</w:t>
      </w:r>
    </w:p>
    <w:p w:rsidR="00B52E3B" w:rsidRDefault="00B52E3B">
      <w:pPr>
        <w:pStyle w:val="ConsPlusNormal"/>
        <w:ind w:firstLine="540"/>
        <w:jc w:val="both"/>
      </w:pPr>
      <w:r>
        <w:t>2) наименования мыла хозяйственного;</w:t>
      </w:r>
    </w:p>
    <w:p w:rsidR="00B52E3B" w:rsidRDefault="00B52E3B">
      <w:pPr>
        <w:pStyle w:val="ConsPlusNormal"/>
        <w:ind w:firstLine="540"/>
        <w:jc w:val="both"/>
      </w:pPr>
      <w:r>
        <w:t>3) номинальной (условной) массы куска.</w:t>
      </w:r>
    </w:p>
    <w:p w:rsidR="00B52E3B" w:rsidRDefault="00B52E3B">
      <w:pPr>
        <w:pStyle w:val="ConsPlusNormal"/>
        <w:ind w:firstLine="540"/>
        <w:jc w:val="both"/>
      </w:pPr>
      <w:r>
        <w:t>6. На каждой единице транспортной упаковки непищевой масложировой продукции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наименование непищевой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B52E3B" w:rsidRDefault="00B52E3B">
      <w:pPr>
        <w:pStyle w:val="ConsPlusNormal"/>
        <w:ind w:firstLine="540"/>
        <w:jc w:val="both"/>
      </w:pPr>
      <w:r>
        <w:t>3) состав продукта в порядке уменьшения массовых долей ингредиентов - для мыла хозяйственного;</w:t>
      </w:r>
    </w:p>
    <w:p w:rsidR="00B52E3B" w:rsidRDefault="00B52E3B">
      <w:pPr>
        <w:pStyle w:val="ConsPlusNormal"/>
        <w:ind w:firstLine="540"/>
        <w:jc w:val="both"/>
      </w:pPr>
      <w:r>
        <w:t>4) сорт - для глицерина натурального сырого;</w:t>
      </w:r>
    </w:p>
    <w:p w:rsidR="00B52E3B" w:rsidRDefault="00B52E3B">
      <w:pPr>
        <w:pStyle w:val="ConsPlusNormal"/>
        <w:ind w:firstLine="540"/>
        <w:jc w:val="both"/>
      </w:pPr>
      <w:r>
        <w:t>5) группа - для мыла хозяйственного;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6) номер партии;</w:t>
      </w:r>
    </w:p>
    <w:p w:rsidR="00B52E3B" w:rsidRDefault="00B52E3B">
      <w:pPr>
        <w:pStyle w:val="ConsPlusNormal"/>
        <w:ind w:firstLine="540"/>
        <w:jc w:val="both"/>
      </w:pPr>
      <w:r>
        <w:t>7) количество кусков в ящике с указанием суммарной номинальной (условной) массы кусков - для мыла хозяйственного.</w:t>
      </w:r>
    </w:p>
    <w:p w:rsidR="00B52E3B" w:rsidRDefault="00B52E3B">
      <w:pPr>
        <w:pStyle w:val="ConsPlusNormal"/>
        <w:ind w:firstLine="540"/>
        <w:jc w:val="both"/>
      </w:pPr>
      <w:r>
        <w:t>7. Для глицерина натурального сырого, перевозимого в емкостях, в товаросопроводительных документах должна содержаться следующая информация:</w:t>
      </w:r>
    </w:p>
    <w:p w:rsidR="00B52E3B" w:rsidRDefault="00B52E3B">
      <w:pPr>
        <w:pStyle w:val="ConsPlusNormal"/>
        <w:ind w:firstLine="540"/>
        <w:jc w:val="both"/>
      </w:pPr>
      <w:r>
        <w:t>1) наименование;</w:t>
      </w:r>
    </w:p>
    <w:p w:rsidR="00B52E3B" w:rsidRDefault="00B52E3B">
      <w:pPr>
        <w:pStyle w:val="ConsPlusNormal"/>
        <w:ind w:firstLine="540"/>
        <w:jc w:val="both"/>
      </w:pPr>
      <w:r>
        <w:t>2) сорт;</w:t>
      </w:r>
    </w:p>
    <w:p w:rsidR="00B52E3B" w:rsidRDefault="00B52E3B">
      <w:pPr>
        <w:pStyle w:val="ConsPlusNormal"/>
        <w:ind w:firstLine="540"/>
        <w:jc w:val="both"/>
      </w:pPr>
      <w:r>
        <w:t>3)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B52E3B" w:rsidRDefault="00B52E3B">
      <w:pPr>
        <w:pStyle w:val="ConsPlusNormal"/>
        <w:ind w:firstLine="540"/>
        <w:jc w:val="both"/>
      </w:pPr>
      <w:r>
        <w:t>4) масса нетто;</w:t>
      </w:r>
    </w:p>
    <w:p w:rsidR="00B52E3B" w:rsidRDefault="00B52E3B">
      <w:pPr>
        <w:pStyle w:val="ConsPlusNormal"/>
        <w:ind w:firstLine="540"/>
        <w:jc w:val="both"/>
      </w:pPr>
      <w:r>
        <w:t>5) номер партии.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r>
        <w:t>Глава 5. Требования к обеспечению безопасности масложировой продукции в процессах ее производства, хранения, перевозки и реализации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10. Требования к процессу производства 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 xml:space="preserve">1. Производство пищевой масложировой продукции осуществляется в соответствии с требованиями </w:t>
      </w:r>
      <w:hyperlink w:anchor="P332" w:history="1">
        <w:r>
          <w:rPr>
            <w:color w:val="0000FF"/>
          </w:rPr>
          <w:t>статьи 11</w:t>
        </w:r>
      </w:hyperlink>
      <w:r>
        <w:t xml:space="preserve">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  <w:r>
        <w:t>2. Материалы и изделия, контактирующие с пищевой масложировой продукцией, должны соответствовать требованиям технических регламентов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3. Требования к воде в разных агрегатных состояниях, используемой в процессе производства пищевой масложировой продукции, должны соответствовать требованиям, установленным соответствующим техническим регламентом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4. Воздух, контактирующий с продуктом в процессе производства, не должен являться источником загрязнения пищевой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t>5. Используемое сырье, пищевые добавки и другие пищевые ингредиенты должны соответствовать требованиям технических регламентов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6. Производство пищевой масложировой продукции должно осуществляться в зданиях и производственных помещениях, соответствующих требованиям технических регламентов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7. Используемые технологическое оборудование и инвентарь должны соответствовать требованиям технических регламентов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 xml:space="preserve">8. Хранение и удаление отходов производства пищевой масложировой продукции должны соответствовать требованиям </w:t>
      </w:r>
      <w:hyperlink w:anchor="P343" w:history="1">
        <w:r>
          <w:rPr>
            <w:color w:val="0000FF"/>
          </w:rPr>
          <w:t>статьи 12</w:t>
        </w:r>
      </w:hyperlink>
      <w:r>
        <w:t xml:space="preserve">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  <w:r>
        <w:t>9. К производству пищевой масложировой продукции допускается персонал, соответствующий требованиям технических регламентов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 xml:space="preserve">10. Производственный контроль организуется в соответствии с требованиями </w:t>
      </w:r>
      <w:hyperlink w:anchor="P348" w:history="1">
        <w:r>
          <w:rPr>
            <w:color w:val="0000FF"/>
          </w:rPr>
          <w:t>статьи 13</w:t>
        </w:r>
      </w:hyperlink>
      <w:r>
        <w:t xml:space="preserve">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bookmarkStart w:id="7" w:name="P332"/>
      <w:bookmarkEnd w:id="7"/>
      <w:r>
        <w:t>Статья 11. Обеспечение безопасности пищевой масложировой продукции в процессе ее производства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Безопасность пищевой масложировой продукции в процессе ее производства должна быть обеспечена:</w:t>
      </w:r>
    </w:p>
    <w:p w:rsidR="00B52E3B" w:rsidRDefault="00B52E3B">
      <w:pPr>
        <w:pStyle w:val="ConsPlusNormal"/>
        <w:ind w:firstLine="540"/>
        <w:jc w:val="both"/>
      </w:pPr>
      <w:r>
        <w:t>1) выбором технологических процессов и режимов их осуществления на всех этапах (участках) производства 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2) выбором оптимальной последовательности технологических процессов, исключающей загрязнение производимой 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3) контролем за работой технологического оборудования;</w:t>
      </w:r>
    </w:p>
    <w:p w:rsidR="00B52E3B" w:rsidRDefault="00B52E3B">
      <w:pPr>
        <w:pStyle w:val="ConsPlusNormal"/>
        <w:ind w:firstLine="540"/>
        <w:jc w:val="both"/>
      </w:pPr>
      <w:r>
        <w:t>4) безопасностью сырья и пищевых добавок, необходимых для производства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5) 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6) 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обработки, дезинфекции, дезинсекции и дератизации устанавливается изготовителем;</w:t>
      </w:r>
    </w:p>
    <w:p w:rsidR="00B52E3B" w:rsidRDefault="00B52E3B">
      <w:pPr>
        <w:pStyle w:val="ConsPlusNormal"/>
        <w:ind w:firstLine="540"/>
        <w:jc w:val="both"/>
      </w:pPr>
      <w:r>
        <w:t>7) ведением и хранением документации, подтверждающей выполнение требований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bookmarkStart w:id="8" w:name="P343"/>
      <w:bookmarkEnd w:id="8"/>
      <w:r>
        <w:t>Статья 12. Требования к условиям хранения, удаления и уничтожения отходов производства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Отходы, образующиеся в процессе производства пищевой масложировой продукции, должны регулярно удаляться из производственных помещений после завершения технологических операций.</w:t>
      </w:r>
    </w:p>
    <w:p w:rsidR="00B52E3B" w:rsidRDefault="00B52E3B">
      <w:pPr>
        <w:pStyle w:val="ConsPlusNormal"/>
        <w:ind w:firstLine="540"/>
        <w:jc w:val="both"/>
      </w:pPr>
      <w:r>
        <w:t>2. Условия хранения, удаления и уничтожения отходов производства должны исключать возможность загрязнения масложировой продукции, возникновения угрозы жизни или здоровью человека.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bookmarkStart w:id="9" w:name="P348"/>
      <w:bookmarkEnd w:id="9"/>
      <w:r>
        <w:t>Статья 13. Требования к производственному контролю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Для целей соответствия масложировой продукции требованиям настоящего технического регламента изготовитель масложировой продукции должен разработать программу производственного контроля за соблюдением требований настоящего технического регламента и организовать указанный контроль.</w:t>
      </w:r>
    </w:p>
    <w:p w:rsidR="00B52E3B" w:rsidRDefault="00B52E3B">
      <w:pPr>
        <w:pStyle w:val="ConsPlusNormal"/>
        <w:ind w:firstLine="540"/>
        <w:jc w:val="both"/>
      </w:pPr>
      <w:r>
        <w:t>2. Программа производственного контроля за соблюдением требований настоящего технического регламента должна содержать:</w:t>
      </w:r>
    </w:p>
    <w:p w:rsidR="00B52E3B" w:rsidRDefault="00B52E3B">
      <w:pPr>
        <w:pStyle w:val="ConsPlusNormal"/>
        <w:ind w:firstLine="540"/>
        <w:jc w:val="both"/>
      </w:pPr>
      <w:r>
        <w:t>1) перечень и значения контролируемых параметров, связанных с соблюдением требований к масложировой продукции, установленных настоящим техническим регламентом;</w:t>
      </w:r>
    </w:p>
    <w:p w:rsidR="00B52E3B" w:rsidRDefault="00B52E3B">
      <w:pPr>
        <w:pStyle w:val="ConsPlusNormal"/>
        <w:ind w:firstLine="540"/>
        <w:jc w:val="both"/>
      </w:pPr>
      <w:r>
        <w:t>2) данные о мероприятиях по производственному контролю и об их периодичности;</w:t>
      </w:r>
    </w:p>
    <w:p w:rsidR="00B52E3B" w:rsidRDefault="00B52E3B">
      <w:pPr>
        <w:pStyle w:val="ConsPlusNormal"/>
        <w:ind w:firstLine="540"/>
        <w:jc w:val="both"/>
      </w:pPr>
      <w:r>
        <w:t>3) перечень и значения контролируемых параметров безопасности сырья и пищевых добавок, упаковочных материалов, готовой продукции.</w:t>
      </w:r>
    </w:p>
    <w:p w:rsidR="00B52E3B" w:rsidRDefault="00B52E3B">
      <w:pPr>
        <w:pStyle w:val="ConsPlusNormal"/>
        <w:ind w:firstLine="540"/>
        <w:jc w:val="both"/>
      </w:pPr>
      <w:r>
        <w:t>3. Программа производственного контроля за соблюдением требований настоящего технического регламента утверждается руководителем организации, производящей масложировую продукцию, или уполномоченным в установленном порядке лицом.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14. Требования к процессу хранения 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Условия хранения пищевой масложировой продукции должны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  <w:r>
        <w:t>2. 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технического регламента в течение срока годности.</w:t>
      </w:r>
    </w:p>
    <w:p w:rsidR="00B52E3B" w:rsidRDefault="00B52E3B">
      <w:pPr>
        <w:pStyle w:val="ConsPlusNormal"/>
        <w:ind w:firstLine="540"/>
        <w:jc w:val="both"/>
      </w:pPr>
      <w:r>
        <w:t>3. Не допускается хранение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lastRenderedPageBreak/>
        <w:t>4. Конструкция зданий и помещений для хранения пищевой масложировой продукции должны обеспечивать условия хранения масложировой продукции, установленные изготовителями.</w:t>
      </w:r>
    </w:p>
    <w:p w:rsidR="00B52E3B" w:rsidRDefault="00B52E3B">
      <w:pPr>
        <w:pStyle w:val="ConsPlusNormal"/>
        <w:ind w:firstLine="540"/>
        <w:jc w:val="both"/>
      </w:pPr>
      <w:r>
        <w:t>5.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измерительными приборами для контроля условий хранения.</w:t>
      </w:r>
    </w:p>
    <w:p w:rsidR="00B52E3B" w:rsidRDefault="00B52E3B">
      <w:pPr>
        <w:pStyle w:val="ConsPlusNormal"/>
        <w:ind w:firstLine="540"/>
        <w:jc w:val="both"/>
      </w:pPr>
      <w:r>
        <w:t>6. Пищевая масложировая продукция, находящаяся на хранении, должна сопровождаться товаросопроводительными документами и документами, подтверждающими ее безопасность.</w:t>
      </w:r>
    </w:p>
    <w:p w:rsidR="00B52E3B" w:rsidRDefault="00B52E3B">
      <w:pPr>
        <w:pStyle w:val="ConsPlusNormal"/>
        <w:ind w:firstLine="540"/>
        <w:jc w:val="both"/>
      </w:pPr>
      <w:r>
        <w:t>7. 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15. Требования к процессу перевозки 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Перевозка пищевой масложировой продукции должна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  <w:r>
        <w:t>2. 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соответствовать условиям, установленным изготовителем для перевозки пищевой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t>3. Не допускается перевозка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t>4. Конструкция грузовых отделений транспортных средств должна обеспечивать защиту пищевой масложировой продукции от загрязнения.</w:t>
      </w:r>
    </w:p>
    <w:p w:rsidR="00B52E3B" w:rsidRDefault="00B52E3B">
      <w:pPr>
        <w:pStyle w:val="ConsPlusNormal"/>
        <w:ind w:firstLine="540"/>
        <w:jc w:val="both"/>
      </w:pPr>
      <w:r>
        <w:t>5. 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регламентом.</w:t>
      </w:r>
    </w:p>
    <w:p w:rsidR="00B52E3B" w:rsidRDefault="00B52E3B">
      <w:pPr>
        <w:pStyle w:val="ConsPlusNormal"/>
        <w:ind w:firstLine="540"/>
        <w:jc w:val="both"/>
      </w:pPr>
      <w:r>
        <w:t>6. Перевозимая пищевая масложировая продукция должна сопровождаться товаросопроводительными документами.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16. Требования к процессам хранения и перевозки непищевой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  <w:r>
        <w:t>2. Условия хранения и сроки хранения непищевой масложировой продукции устанавливает изготовитель.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17. Требования к процессам реализации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В ходе реализации масложировой продукции должна быть обеспечена ее безопасность в течение срока годности - для пищевой масложировой продукции, срока хранения - для непищевой масложировой продукции, в соответствии с требованиями настоящего технического регламента.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bookmarkStart w:id="10" w:name="P385"/>
      <w:bookmarkEnd w:id="10"/>
      <w:r>
        <w:t>Глава 6. Подтверждение соответствия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 xml:space="preserve">Статья 18. Формы оценки соответствия объектов технического регулирования требованиям </w:t>
      </w:r>
      <w:r>
        <w:lastRenderedPageBreak/>
        <w:t>настоящего технического регламента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Оценка соответствия масложировой продукции требованиям настоящего технического регламента (далее - оценка соответствия) осуществляется в формах:</w:t>
      </w:r>
    </w:p>
    <w:p w:rsidR="00B52E3B" w:rsidRDefault="00B52E3B">
      <w:pPr>
        <w:pStyle w:val="ConsPlusNormal"/>
        <w:ind w:firstLine="540"/>
        <w:jc w:val="both"/>
      </w:pPr>
      <w:r>
        <w:t>1) подтверждения (декларирования) соответствия масложировой продукции;</w:t>
      </w:r>
    </w:p>
    <w:p w:rsidR="00B52E3B" w:rsidRDefault="00B52E3B">
      <w:pPr>
        <w:pStyle w:val="ConsPlusNormal"/>
        <w:ind w:firstLine="540"/>
        <w:jc w:val="both"/>
      </w:pPr>
      <w:r>
        <w:t>2) государственного контроля (надзора);</w:t>
      </w:r>
    </w:p>
    <w:p w:rsidR="00B52E3B" w:rsidRDefault="00B52E3B">
      <w:pPr>
        <w:pStyle w:val="ConsPlusNormal"/>
        <w:ind w:firstLine="540"/>
        <w:jc w:val="both"/>
      </w:pPr>
      <w:r>
        <w:t>3) государственной регистрации масложировой продукции нового вида.</w:t>
      </w:r>
    </w:p>
    <w:p w:rsidR="00B52E3B" w:rsidRDefault="00B52E3B">
      <w:pPr>
        <w:pStyle w:val="ConsPlusNormal"/>
        <w:ind w:firstLine="540"/>
        <w:jc w:val="both"/>
      </w:pPr>
      <w:r>
        <w:t>2. Оценка соответствия масложировой продукции непромышленного изготовления, предназначенной для выпуска в обращение, а также процессов реализации указанной продукции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B52E3B" w:rsidRDefault="00B52E3B">
      <w:pPr>
        <w:pStyle w:val="ConsPlusNormal"/>
        <w:ind w:firstLine="540"/>
        <w:jc w:val="both"/>
      </w:pPr>
      <w:r>
        <w:t>3. Оценка соответствия процессов производства, хранения, перевозки и реализации масложировой продукции требованиям настоящего технического регламента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B52E3B" w:rsidRDefault="00B52E3B">
      <w:pPr>
        <w:pStyle w:val="ConsPlusNormal"/>
        <w:ind w:firstLine="540"/>
        <w:jc w:val="both"/>
      </w:pPr>
      <w:r>
        <w:t xml:space="preserve">4. Оценка соответствия масложировой продукции нового вида осуществляется в форме государственной регистрации, установленной техническим </w:t>
      </w:r>
      <w:hyperlink r:id="rId17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19. Заявитель при оценке соответствия 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Заявителем при оценке соответствия масложировой продукции могут быть зарегистрированные на территории государства - члена Таможенного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 w:rsidR="00B52E3B" w:rsidRDefault="00B52E3B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B52E3B" w:rsidRDefault="00B52E3B">
      <w:pPr>
        <w:pStyle w:val="ConsPlusNormal"/>
        <w:ind w:firstLine="540"/>
        <w:jc w:val="both"/>
      </w:pPr>
      <w:r>
        <w:t>2. Заявитель обязан обеспечивать соответствие масложировой продукции требованиям, установленным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B52E3B" w:rsidRDefault="00B52E3B">
      <w:pPr>
        <w:pStyle w:val="ConsPlusNormal"/>
        <w:ind w:firstLine="540"/>
        <w:jc w:val="both"/>
      </w:pPr>
      <w:r>
        <w:t xml:space="preserve">3. Утратил силу. - </w:t>
      </w:r>
      <w:hyperlink r:id="rId19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23.04.2015 N 39.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20. Декларирование соответствия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1. Декларированию соответствия подлежит выпускаемая в обращение на таможенной территории Таможенного союза масложировая продукция.</w:t>
      </w:r>
    </w:p>
    <w:p w:rsidR="00B52E3B" w:rsidRDefault="00B52E3B">
      <w:pPr>
        <w:pStyle w:val="ConsPlusNormal"/>
        <w:ind w:firstLine="540"/>
        <w:jc w:val="both"/>
      </w:pPr>
      <w:r>
        <w:t>2. Декларирование соответствия масложировой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(или) на основании доказательств, полученных с участием органа по сертификации и (или) аккредитованной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 xml:space="preserve">3. Декларирование соответствия масложировой продукции осуществляется по одной из схем </w:t>
      </w:r>
      <w:hyperlink r:id="rId20" w:history="1">
        <w:r>
          <w:rPr>
            <w:color w:val="0000FF"/>
          </w:rPr>
          <w:t>декларирования 1Д</w:t>
        </w:r>
      </w:hyperlink>
      <w:r>
        <w:t xml:space="preserve">, </w:t>
      </w:r>
      <w:hyperlink r:id="rId21" w:history="1">
        <w:r>
          <w:rPr>
            <w:color w:val="0000FF"/>
          </w:rPr>
          <w:t>2Д</w:t>
        </w:r>
      </w:hyperlink>
      <w:r>
        <w:t xml:space="preserve">, </w:t>
      </w:r>
      <w:hyperlink r:id="rId22" w:history="1">
        <w:r>
          <w:rPr>
            <w:color w:val="0000FF"/>
          </w:rPr>
          <w:t>3Д</w:t>
        </w:r>
      </w:hyperlink>
      <w:r>
        <w:t xml:space="preserve">, </w:t>
      </w:r>
      <w:hyperlink r:id="rId23" w:history="1">
        <w:r>
          <w:rPr>
            <w:color w:val="0000FF"/>
          </w:rPr>
          <w:t>4Д</w:t>
        </w:r>
      </w:hyperlink>
      <w:r>
        <w:t xml:space="preserve">, </w:t>
      </w:r>
      <w:hyperlink r:id="rId24" w:history="1">
        <w:r>
          <w:rPr>
            <w:color w:val="0000FF"/>
          </w:rPr>
          <w:t>6Д</w:t>
        </w:r>
      </w:hyperlink>
      <w:r>
        <w:t xml:space="preserve">, установленных законодательством Таможенного союза, по выбору заявителя согласно </w:t>
      </w:r>
      <w:hyperlink r:id="rId25" w:history="1">
        <w:r>
          <w:rPr>
            <w:color w:val="0000FF"/>
          </w:rPr>
          <w:t>Положению</w:t>
        </w:r>
      </w:hyperlink>
      <w:r>
        <w:t xml:space="preserve"> о порядке применения типовых схем оценки (подтверждения) соответствия требованиям технических регламентов Таможенного союза, утвержденному Решением Комиссии Таможенного союза от 7 апреля 2011 года N 621.</w:t>
      </w:r>
    </w:p>
    <w:p w:rsidR="00B52E3B" w:rsidRDefault="00B52E3B">
      <w:pPr>
        <w:pStyle w:val="ConsPlusNormal"/>
        <w:ind w:firstLine="540"/>
        <w:jc w:val="both"/>
      </w:pPr>
      <w:r>
        <w:t>4. 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том числе ветеринарные свидетельства), то при отгрузке и реализации такой продукции оформление ветеринарных свидетельств на нее не требуется.</w:t>
      </w:r>
    </w:p>
    <w:p w:rsidR="00B52E3B" w:rsidRDefault="00B52E3B">
      <w:pPr>
        <w:pStyle w:val="ConsPlusNormal"/>
        <w:ind w:firstLine="540"/>
        <w:jc w:val="both"/>
      </w:pPr>
      <w:r>
        <w:t xml:space="preserve">5. Срок действия декларации устанавливается заявителем в соответствии с положениями </w:t>
      </w:r>
      <w:r>
        <w:lastRenderedPageBreak/>
        <w:t xml:space="preserve">технического </w:t>
      </w:r>
      <w:hyperlink r:id="rId26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и не должен превышать пяти лет.</w:t>
      </w:r>
    </w:p>
    <w:p w:rsidR="00B52E3B" w:rsidRDefault="00B52E3B">
      <w:pPr>
        <w:pStyle w:val="ConsPlusNormal"/>
        <w:ind w:firstLine="540"/>
        <w:jc w:val="both"/>
      </w:pPr>
      <w:r>
        <w:t>6. При изменении обязательных требований к масложировой продукции доказательственные материалы должны быть изменены в части подтверждения соответствия таким требованиям. При этом принятие новой декларации о соответствии не требуется.</w:t>
      </w:r>
    </w:p>
    <w:p w:rsidR="00B52E3B" w:rsidRDefault="00B52E3B">
      <w:pPr>
        <w:pStyle w:val="ConsPlusNormal"/>
        <w:ind w:firstLine="540"/>
        <w:jc w:val="both"/>
      </w:pPr>
      <w:r>
        <w:t>7. Государства - члены Таможенного союза ведут учет принятых деклараций о соответствии.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1"/>
      </w:pPr>
      <w:r>
        <w:t xml:space="preserve">Глава 7. </w:t>
      </w:r>
      <w:hyperlink r:id="rId27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 xml:space="preserve">1. Масложировая продукция, соответствующая требованиям настоящего технического регламента Таможенного союза и прошедшая процедуру оценки (подтверждения) соответствия согласно </w:t>
      </w:r>
      <w:hyperlink w:anchor="P385" w:history="1">
        <w:r>
          <w:rPr>
            <w:color w:val="0000FF"/>
          </w:rPr>
          <w:t>Главе 6</w:t>
        </w:r>
      </w:hyperlink>
      <w:r>
        <w:t xml:space="preserve"> настоящего технического регламента Таможенного союза, должна иметь маркировку единым знаком обращения продукции на рынке государств - членов Таможенного союза.</w:t>
      </w:r>
    </w:p>
    <w:p w:rsidR="00B52E3B" w:rsidRDefault="00B52E3B">
      <w:pPr>
        <w:pStyle w:val="ConsPlusNormal"/>
        <w:ind w:firstLine="540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масложировой продукции в обращение на рынке.</w:t>
      </w:r>
    </w:p>
    <w:p w:rsidR="00B52E3B" w:rsidRDefault="00B52E3B">
      <w:pPr>
        <w:pStyle w:val="ConsPlusNormal"/>
        <w:ind w:firstLine="540"/>
        <w:jc w:val="both"/>
      </w:pPr>
      <w:r>
        <w:t>3. Единый знак обращения продукции на рынке государств - членов Таможенного союза наносится на упаковку и прилагаемую к продукции сопроводительную документацию.</w:t>
      </w:r>
    </w:p>
    <w:p w:rsidR="00B52E3B" w:rsidRDefault="00B52E3B">
      <w:pPr>
        <w:pStyle w:val="ConsPlusNormal"/>
        <w:ind w:firstLine="540"/>
        <w:jc w:val="both"/>
      </w:pPr>
      <w:r>
        <w:t>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годности масложировой продукции.</w:t>
      </w:r>
    </w:p>
    <w:p w:rsidR="00B52E3B" w:rsidRDefault="00B52E3B">
      <w:pPr>
        <w:pStyle w:val="ConsPlusNormal"/>
        <w:ind w:firstLine="540"/>
        <w:jc w:val="both"/>
      </w:pPr>
      <w:r>
        <w:t>4. Маркировка масложировой продукции единым знаком обращения продукции на рынке государств - членов Таможенного союза свидетельствует о ее соответствии требованиям всех технических регламентов Таможенного союза, распространяющихся на нее.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  <w:outlineLvl w:val="2"/>
      </w:pPr>
      <w:r>
        <w:t>Статья 21. Государственный контроль (надзор)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Государственный контроль (надзор) за соответствием масложировой продукции, процессов ее производства, хранения, перевозки и реализации требованиям настоящего технического регламента проводится в соответствии с законодательством государств - членов Таможенного союза.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1"/>
      </w:pPr>
      <w:r>
        <w:t>Приложение 1</w:t>
      </w:r>
    </w:p>
    <w:p w:rsidR="00B52E3B" w:rsidRDefault="00B52E3B">
      <w:pPr>
        <w:pStyle w:val="ConsPlusNormal"/>
        <w:jc w:val="right"/>
      </w:pPr>
      <w:r>
        <w:t>к техническому регламенту</w:t>
      </w:r>
    </w:p>
    <w:p w:rsidR="00B52E3B" w:rsidRDefault="00B52E3B">
      <w:pPr>
        <w:pStyle w:val="ConsPlusNormal"/>
        <w:jc w:val="right"/>
      </w:pPr>
      <w:r>
        <w:t>"Технический регламент</w:t>
      </w:r>
    </w:p>
    <w:p w:rsidR="00B52E3B" w:rsidRDefault="00B52E3B">
      <w:pPr>
        <w:pStyle w:val="ConsPlusNormal"/>
        <w:jc w:val="right"/>
      </w:pPr>
      <w:r>
        <w:t>на масложировую продукцию"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2E3B" w:rsidRDefault="00B52E3B">
      <w:pPr>
        <w:pStyle w:val="ConsPlusNormal"/>
        <w:ind w:firstLine="540"/>
        <w:jc w:val="both"/>
      </w:pPr>
      <w:r>
        <w:t>КонсультантПлюс: примечание.</w:t>
      </w:r>
    </w:p>
    <w:p w:rsidR="00B52E3B" w:rsidRDefault="00B52E3B">
      <w:pPr>
        <w:pStyle w:val="ConsPlusNormal"/>
        <w:ind w:firstLine="540"/>
        <w:jc w:val="both"/>
      </w:pPr>
      <w:r>
        <w:t xml:space="preserve">Требование Приложения 1 настоящего Технического регламента по показателю безопасности "бенз(а)пирен" </w:t>
      </w:r>
      <w:hyperlink w:anchor="P24" w:history="1">
        <w:r>
          <w:rPr>
            <w:color w:val="0000FF"/>
          </w:rPr>
          <w:t>вступает</w:t>
        </w:r>
      </w:hyperlink>
      <w:r>
        <w:t xml:space="preserve"> в силу с 1 января 2014 года.</w:t>
      </w:r>
    </w:p>
    <w:p w:rsidR="00B52E3B" w:rsidRDefault="00B52E3B">
      <w:pPr>
        <w:sectPr w:rsidR="00B52E3B" w:rsidSect="00CB33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2E3B" w:rsidRDefault="00B52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2E3B" w:rsidRDefault="00B52E3B">
      <w:pPr>
        <w:pStyle w:val="ConsPlusNormal"/>
        <w:jc w:val="center"/>
      </w:pPr>
      <w:bookmarkStart w:id="11" w:name="P439"/>
      <w:bookmarkEnd w:id="11"/>
      <w:r>
        <w:t>ТРЕБОВАНИЯ</w:t>
      </w:r>
    </w:p>
    <w:p w:rsidR="00B52E3B" w:rsidRDefault="00B52E3B">
      <w:pPr>
        <w:pStyle w:val="ConsPlusNormal"/>
        <w:jc w:val="center"/>
      </w:pPr>
      <w:r>
        <w:t>К ДОПУСТИМЫМ УРОВНЯМ ПОКАЗАТЕЛЕЙ БЕЗОПАСНОСТИ ПИЩЕВОЙ</w:t>
      </w:r>
    </w:p>
    <w:p w:rsidR="00B52E3B" w:rsidRDefault="00B52E3B">
      <w:pPr>
        <w:pStyle w:val="ConsPlusNormal"/>
        <w:jc w:val="center"/>
      </w:pPr>
      <w:r>
        <w:t>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35"/>
        <w:gridCol w:w="2970"/>
        <w:gridCol w:w="2475"/>
        <w:gridCol w:w="3630"/>
      </w:tblGrid>
      <w:tr w:rsidR="00B52E3B">
        <w:tc>
          <w:tcPr>
            <w:tcW w:w="3135" w:type="dxa"/>
          </w:tcPr>
          <w:p w:rsidR="00B52E3B" w:rsidRDefault="00B52E3B">
            <w:pPr>
              <w:pStyle w:val="ConsPlusNormal"/>
              <w:jc w:val="center"/>
            </w:pPr>
            <w:r>
              <w:t>Группа продуктов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Допустимые уровни, не более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B52E3B">
        <w:tc>
          <w:tcPr>
            <w:tcW w:w="3135" w:type="dxa"/>
            <w:vMerge w:val="restart"/>
          </w:tcPr>
          <w:p w:rsidR="00B52E3B" w:rsidRDefault="00B52E3B">
            <w:pPr>
              <w:pStyle w:val="ConsPlusNormal"/>
            </w:pPr>
            <w:r>
              <w:t>Масла растительные - все виды,</w:t>
            </w:r>
          </w:p>
          <w:p w:rsidR="00B52E3B" w:rsidRDefault="00B52E3B">
            <w:pPr>
              <w:pStyle w:val="ConsPlusNormal"/>
            </w:pPr>
            <w:r>
              <w:t>фракции масел растительных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Бенз(а)пирен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0,002 мг 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Содержание</w:t>
            </w:r>
          </w:p>
          <w:p w:rsidR="00B52E3B" w:rsidRDefault="00B52E3B">
            <w:pPr>
              <w:pStyle w:val="ConsPlusNormal"/>
              <w:jc w:val="center"/>
            </w:pPr>
            <w:r>
              <w:t>эруковой кислоты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3 процента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рапсового масла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5 процентов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масел растительных из семян других крестоцветных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Содержание синильной</w:t>
            </w:r>
          </w:p>
          <w:p w:rsidR="00B52E3B" w:rsidRDefault="00B52E3B">
            <w:pPr>
              <w:pStyle w:val="ConsPlusNormal"/>
              <w:jc w:val="center"/>
            </w:pPr>
            <w:r>
              <w:t>кислоты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Отсутствие</w:t>
            </w:r>
          </w:p>
          <w:p w:rsidR="00B52E3B" w:rsidRDefault="00B52E3B">
            <w:pPr>
              <w:pStyle w:val="ConsPlusNormal"/>
              <w:jc w:val="center"/>
            </w:pPr>
            <w:r>
              <w:t>(качественная</w:t>
            </w:r>
          </w:p>
          <w:p w:rsidR="00B52E3B" w:rsidRDefault="00B52E3B">
            <w:pPr>
              <w:pStyle w:val="ConsPlusNormal"/>
              <w:jc w:val="center"/>
            </w:pPr>
            <w:r>
              <w:t>проба)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масел из плодовых косточек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Кислотное число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6,0 мг гидроокиси калия/г</w:t>
            </w:r>
          </w:p>
          <w:p w:rsidR="00B52E3B" w:rsidRDefault="00B52E3B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масла рапсового нерафинированного, используемого в качестве продовольственного пищевого сырья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4,0 мг гидроокиси калия/г</w:t>
            </w:r>
          </w:p>
          <w:p w:rsidR="00B52E3B" w:rsidRDefault="00B52E3B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нерафинированных масел и их фракций, смесей нерафинированных масел, смесей рафинированных и нерафинированных масел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0,6 мг гидроокиси калия/г</w:t>
            </w:r>
          </w:p>
          <w:p w:rsidR="00B52E3B" w:rsidRDefault="00B52E3B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рафинированных масел и их фракций, смесей рафинированных масел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10,0 мэкв/кг</w:t>
            </w:r>
          </w:p>
        </w:tc>
      </w:tr>
      <w:tr w:rsidR="00B52E3B">
        <w:tc>
          <w:tcPr>
            <w:tcW w:w="3135" w:type="dxa"/>
            <w:vMerge w:val="restart"/>
          </w:tcPr>
          <w:p w:rsidR="00B52E3B" w:rsidRDefault="00B52E3B">
            <w:pPr>
              <w:pStyle w:val="ConsPlusNormal"/>
            </w:pPr>
            <w:r>
              <w:t>Продукты переработки растительных масел и животных жиров, включая жиры рыб:</w:t>
            </w:r>
          </w:p>
          <w:p w:rsidR="00B52E3B" w:rsidRDefault="00B52E3B">
            <w:pPr>
              <w:pStyle w:val="ConsPlusNormal"/>
            </w:pPr>
            <w:r>
              <w:t>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297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Транс-изомеры жирных кислот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2,0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</w:t>
            </w:r>
          </w:p>
          <w:p w:rsidR="00B52E3B" w:rsidRDefault="00B52E3B">
            <w:pPr>
              <w:pStyle w:val="ConsPlusNormal"/>
              <w:jc w:val="center"/>
            </w:pPr>
            <w:r>
              <w:t>в продукте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эквивалентов масла какао, улучшителей масла какао SOS-типа, заменителей масла</w:t>
            </w:r>
          </w:p>
          <w:p w:rsidR="00B52E3B" w:rsidRDefault="00B52E3B">
            <w:pPr>
              <w:pStyle w:val="ConsPlusNormal"/>
            </w:pPr>
            <w:r>
              <w:t>какао POP-типа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20,0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 (с 01.01.2015) 2,0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твердых маргаринов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8,0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</w:t>
            </w:r>
          </w:p>
          <w:p w:rsidR="00B52E3B" w:rsidRDefault="00B52E3B">
            <w:pPr>
              <w:pStyle w:val="ConsPlusNormal"/>
              <w:jc w:val="center"/>
            </w:pPr>
            <w:r>
              <w:t>2,0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заменителей молочного жира, мягких и жидких маргаринов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  <w:vMerge/>
          </w:tcPr>
          <w:p w:rsidR="00B52E3B" w:rsidRDefault="00B52E3B"/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20,0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 (с 01.01.2015) 2,0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жиров специального назначения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Кислотное число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 xml:space="preserve">0,6 мг гидроокиси </w:t>
            </w:r>
            <w:r>
              <w:lastRenderedPageBreak/>
              <w:t>калия/г (мг КОН/г)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lastRenderedPageBreak/>
              <w:t>Кроме маргаринов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 w:val="restart"/>
          </w:tcPr>
          <w:p w:rsidR="00B52E3B" w:rsidRDefault="00B52E3B">
            <w:pPr>
              <w:pStyle w:val="ConsPlusNormal"/>
            </w:pPr>
            <w:r>
              <w:t>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 xml:space="preserve">Антибиотики </w:t>
            </w:r>
            <w:hyperlink w:anchor="P571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продуктов растительно-сливочных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Левомицетин (хлорамфеникол)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менее 0,0003 мг/кг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Тетрациклиновая группа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менее 0,01 мг/кг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Стрептомицин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менее 0,2 мг/кг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Пенициллин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менее 0,004 мг/кг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Транс-изомеры жирных кислот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8,0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</w:t>
            </w:r>
          </w:p>
          <w:p w:rsidR="00B52E3B" w:rsidRDefault="00B52E3B">
            <w:pPr>
              <w:pStyle w:val="ConsPlusNormal"/>
              <w:jc w:val="center"/>
            </w:pPr>
            <w:r>
              <w:t>2,0 процента</w:t>
            </w:r>
          </w:p>
          <w:p w:rsidR="00B52E3B" w:rsidRDefault="00B52E3B">
            <w:pPr>
              <w:pStyle w:val="ConsPlusNormal"/>
              <w:jc w:val="center"/>
            </w:pPr>
            <w:r>
              <w:t>от содержания</w:t>
            </w:r>
          </w:p>
          <w:p w:rsidR="00B52E3B" w:rsidRDefault="00B52E3B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Кислотность жировой фазы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2,5 градуса Кеттстофера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Для продуктов растительно-сливочных</w:t>
            </w: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 w:val="restart"/>
          </w:tcPr>
          <w:p w:rsidR="00B52E3B" w:rsidRDefault="00B52E3B">
            <w:pPr>
              <w:pStyle w:val="ConsPlusNormal"/>
            </w:pPr>
            <w:r>
              <w:t>3.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 w:val="restart"/>
          </w:tcPr>
          <w:p w:rsidR="00B52E3B" w:rsidRDefault="00B52E3B">
            <w:pPr>
              <w:pStyle w:val="ConsPlusNormal"/>
            </w:pPr>
            <w:r>
              <w:lastRenderedPageBreak/>
              <w:t>4. Глицерин дистиллированный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Токсичные элементы: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Железо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2,0 мг/кг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Свинец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5,0 мг/кг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  <w:tr w:rsidR="00B52E3B">
        <w:tc>
          <w:tcPr>
            <w:tcW w:w="3135" w:type="dxa"/>
            <w:vMerge/>
          </w:tcPr>
          <w:p w:rsidR="00B52E3B" w:rsidRDefault="00B52E3B"/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Мышьяк</w:t>
            </w:r>
          </w:p>
        </w:tc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t>0,3 мг/кг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both"/>
            </w:pPr>
          </w:p>
        </w:tc>
      </w:tr>
    </w:tbl>
    <w:p w:rsidR="00B52E3B" w:rsidRDefault="00B52E3B">
      <w:pPr>
        <w:sectPr w:rsidR="00B52E3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--------------------------------</w:t>
      </w:r>
    </w:p>
    <w:p w:rsidR="00B52E3B" w:rsidRDefault="00B52E3B">
      <w:pPr>
        <w:pStyle w:val="ConsPlusNormal"/>
        <w:ind w:firstLine="540"/>
        <w:jc w:val="both"/>
      </w:pPr>
      <w:bookmarkStart w:id="12" w:name="P571"/>
      <w:bookmarkEnd w:id="12"/>
      <w:r>
        <w:t>&lt;*&gt; Необходимо контролировать остаточные количества и тех антибиотиков, которые были использованы при производстве продовольственного сырья.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1"/>
      </w:pPr>
      <w:r>
        <w:t>Приложение 2</w:t>
      </w:r>
    </w:p>
    <w:p w:rsidR="00B52E3B" w:rsidRDefault="00B52E3B">
      <w:pPr>
        <w:pStyle w:val="ConsPlusNormal"/>
        <w:jc w:val="right"/>
      </w:pPr>
      <w:r>
        <w:t>к техническому регламенту</w:t>
      </w:r>
    </w:p>
    <w:p w:rsidR="00B52E3B" w:rsidRDefault="00B52E3B">
      <w:pPr>
        <w:pStyle w:val="ConsPlusNormal"/>
        <w:jc w:val="right"/>
      </w:pPr>
      <w:r>
        <w:t>"Технический регламент</w:t>
      </w:r>
    </w:p>
    <w:p w:rsidR="00B52E3B" w:rsidRDefault="00B52E3B">
      <w:pPr>
        <w:pStyle w:val="ConsPlusNormal"/>
        <w:jc w:val="right"/>
      </w:pPr>
      <w:r>
        <w:t>на масложировую продукцию"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center"/>
      </w:pPr>
      <w:bookmarkStart w:id="13" w:name="P582"/>
      <w:bookmarkEnd w:id="13"/>
      <w:r>
        <w:t>ТРЕБОВАНИЯ</w:t>
      </w:r>
    </w:p>
    <w:p w:rsidR="00B52E3B" w:rsidRDefault="00B52E3B">
      <w:pPr>
        <w:pStyle w:val="ConsPlusNormal"/>
        <w:jc w:val="center"/>
      </w:pPr>
      <w:r>
        <w:t>ПО МИКРОБИОЛОГИЧЕСКИМ НОРМАТИВАМ БЕЗОПАСНОСТИ</w:t>
      </w:r>
    </w:p>
    <w:p w:rsidR="00B52E3B" w:rsidRDefault="00B52E3B">
      <w:pPr>
        <w:pStyle w:val="ConsPlusNormal"/>
        <w:jc w:val="center"/>
      </w:pPr>
      <w:r>
        <w:t>ПИЩЕВОЙ МАСЛОЖИРОВОЙ ПРОДУКЦИИ</w:t>
      </w:r>
    </w:p>
    <w:p w:rsidR="00B52E3B" w:rsidRDefault="00B52E3B">
      <w:pPr>
        <w:pStyle w:val="ConsPlusNormal"/>
        <w:jc w:val="center"/>
      </w:pPr>
      <w:r>
        <w:t>Список изменяющих документов</w:t>
      </w:r>
    </w:p>
    <w:p w:rsidR="00B52E3B" w:rsidRDefault="00B52E3B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</w:t>
      </w:r>
    </w:p>
    <w:p w:rsidR="00B52E3B" w:rsidRDefault="00B52E3B">
      <w:pPr>
        <w:pStyle w:val="ConsPlusNormal"/>
        <w:jc w:val="center"/>
      </w:pPr>
      <w:r>
        <w:t>от 23.04.2015 N 39)</w:t>
      </w:r>
    </w:p>
    <w:p w:rsidR="00B52E3B" w:rsidRDefault="00B52E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30"/>
        <w:gridCol w:w="1815"/>
        <w:gridCol w:w="1980"/>
        <w:gridCol w:w="1650"/>
        <w:gridCol w:w="1650"/>
        <w:gridCol w:w="1485"/>
      </w:tblGrid>
      <w:tr w:rsidR="00B52E3B">
        <w:tc>
          <w:tcPr>
            <w:tcW w:w="363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Группа продуктов</w:t>
            </w:r>
          </w:p>
        </w:tc>
        <w:tc>
          <w:tcPr>
            <w:tcW w:w="1815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 xml:space="preserve">КМАФАнМ </w:t>
            </w:r>
            <w:hyperlink w:anchor="P639" w:history="1">
              <w:r>
                <w:rPr>
                  <w:color w:val="0000FF"/>
                </w:rPr>
                <w:t>&lt;*&gt;</w:t>
              </w:r>
            </w:hyperlink>
            <w:r>
              <w:t xml:space="preserve">, КОЕ </w:t>
            </w:r>
            <w:hyperlink w:anchor="P640" w:history="1">
              <w:r>
                <w:rPr>
                  <w:color w:val="0000FF"/>
                </w:rPr>
                <w:t>&lt;**&gt;/г</w:t>
              </w:r>
            </w:hyperlink>
            <w:r>
              <w:t>, не более</w:t>
            </w:r>
          </w:p>
        </w:tc>
        <w:tc>
          <w:tcPr>
            <w:tcW w:w="3630" w:type="dxa"/>
            <w:gridSpan w:val="2"/>
          </w:tcPr>
          <w:p w:rsidR="00B52E3B" w:rsidRDefault="00B52E3B">
            <w:pPr>
              <w:pStyle w:val="ConsPlusNormal"/>
              <w:jc w:val="center"/>
            </w:pPr>
            <w:r>
              <w:t>Масса продукта (г), в которой не допускаются</w:t>
            </w:r>
          </w:p>
        </w:tc>
        <w:tc>
          <w:tcPr>
            <w:tcW w:w="165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Дрожжи, КОЕ/г, не более</w:t>
            </w:r>
          </w:p>
        </w:tc>
        <w:tc>
          <w:tcPr>
            <w:tcW w:w="1485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Плесени, КОЕ/г, не более</w:t>
            </w:r>
          </w:p>
        </w:tc>
      </w:tr>
      <w:tr w:rsidR="00B52E3B">
        <w:tc>
          <w:tcPr>
            <w:tcW w:w="3630" w:type="dxa"/>
            <w:vMerge/>
          </w:tcPr>
          <w:p w:rsidR="00B52E3B" w:rsidRDefault="00B52E3B"/>
        </w:tc>
        <w:tc>
          <w:tcPr>
            <w:tcW w:w="1815" w:type="dxa"/>
            <w:vMerge/>
          </w:tcPr>
          <w:p w:rsidR="00B52E3B" w:rsidRDefault="00B52E3B"/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 xml:space="preserve">БГКП </w:t>
            </w:r>
            <w:hyperlink w:anchor="P641" w:history="1">
              <w:r>
                <w:rPr>
                  <w:color w:val="0000FF"/>
                </w:rPr>
                <w:t>&lt;***&gt;</w:t>
              </w:r>
            </w:hyperlink>
            <w:r>
              <w:t xml:space="preserve"> (колиформы)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Стафилококки S. aureus</w:t>
            </w:r>
          </w:p>
        </w:tc>
        <w:tc>
          <w:tcPr>
            <w:tcW w:w="1650" w:type="dxa"/>
            <w:vMerge/>
          </w:tcPr>
          <w:p w:rsidR="00B52E3B" w:rsidRDefault="00B52E3B"/>
        </w:tc>
        <w:tc>
          <w:tcPr>
            <w:tcW w:w="1485" w:type="dxa"/>
            <w:vMerge/>
          </w:tcPr>
          <w:p w:rsidR="00B52E3B" w:rsidRDefault="00B52E3B"/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Майонезы, соусы майонезные, соусы на основе растительных масел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5 ·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B52E3B" w:rsidRDefault="00B52E3B">
            <w:pPr>
              <w:pStyle w:val="ConsPlusNormal"/>
              <w:jc w:val="center"/>
            </w:pPr>
            <w:r>
              <w:t>50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 xml:space="preserve">Жиры специального назначения, в том числе жиры кулинарные, кондитерские, хлебопекарные; заменители молочного жира; </w:t>
            </w:r>
            <w:r>
              <w:lastRenderedPageBreak/>
              <w:t>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485" w:type="dxa"/>
          </w:tcPr>
          <w:p w:rsidR="00B52E3B" w:rsidRDefault="00B52E3B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2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lastRenderedPageBreak/>
              <w:t>Маргарины, спреды растительно-жировые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5 ·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B52E3B" w:rsidRDefault="00B52E3B">
            <w:pPr>
              <w:pStyle w:val="ConsPlusNormal"/>
              <w:jc w:val="center"/>
            </w:pPr>
            <w:r>
              <w:t>50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Кремы на растительных маслах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85" w:type="dxa"/>
          </w:tcPr>
          <w:p w:rsidR="00B52E3B" w:rsidRDefault="00B52E3B">
            <w:pPr>
              <w:pStyle w:val="ConsPlusNormal"/>
              <w:jc w:val="center"/>
            </w:pPr>
            <w:r>
              <w:t>50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Спреды растительно-сливочные с массовой долей жира от 60 процентов и более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B52E3B" w:rsidRDefault="00B52E3B">
            <w:pPr>
              <w:pStyle w:val="ConsPlusNormal"/>
              <w:jc w:val="center"/>
            </w:pPr>
            <w:r>
              <w:t>100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Спреды растительно-сливочные с массовой долей жира от 39 процентов до 60 процентов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3135" w:type="dxa"/>
            <w:gridSpan w:val="2"/>
          </w:tcPr>
          <w:p w:rsidR="00B52E3B" w:rsidRDefault="00B52E3B">
            <w:pPr>
              <w:pStyle w:val="ConsPlusNormal"/>
              <w:jc w:val="center"/>
            </w:pPr>
            <w:r>
              <w:t>200 в сумме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Смеси топленые растительно-сливочные</w:t>
            </w:r>
          </w:p>
        </w:tc>
        <w:tc>
          <w:tcPr>
            <w:tcW w:w="1815" w:type="dxa"/>
          </w:tcPr>
          <w:p w:rsidR="00B52E3B" w:rsidRDefault="00B52E3B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0" w:type="dxa"/>
          </w:tcPr>
          <w:p w:rsidR="00B52E3B" w:rsidRDefault="00B52E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B52E3B" w:rsidRDefault="00B52E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85" w:type="dxa"/>
          </w:tcPr>
          <w:p w:rsidR="00B52E3B" w:rsidRDefault="00B52E3B">
            <w:pPr>
              <w:pStyle w:val="ConsPlusNormal"/>
              <w:jc w:val="center"/>
            </w:pPr>
            <w:r>
              <w:t>-</w:t>
            </w:r>
          </w:p>
        </w:tc>
      </w:tr>
    </w:tbl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  <w:r>
        <w:t>--------------------------------</w:t>
      </w:r>
    </w:p>
    <w:p w:rsidR="00B52E3B" w:rsidRDefault="00B52E3B">
      <w:pPr>
        <w:pStyle w:val="ConsPlusNormal"/>
        <w:ind w:firstLine="540"/>
        <w:jc w:val="both"/>
      </w:pPr>
      <w:bookmarkStart w:id="14" w:name="P639"/>
      <w:bookmarkEnd w:id="14"/>
      <w:r>
        <w:t>&lt;*&gt; КМАФАнМ - количество мезофильных аэробных и факультативно-анаэробных микроорганизмов.</w:t>
      </w:r>
    </w:p>
    <w:p w:rsidR="00B52E3B" w:rsidRDefault="00B52E3B">
      <w:pPr>
        <w:pStyle w:val="ConsPlusNormal"/>
        <w:ind w:firstLine="540"/>
        <w:jc w:val="both"/>
      </w:pPr>
      <w:bookmarkStart w:id="15" w:name="P640"/>
      <w:bookmarkEnd w:id="15"/>
      <w:r>
        <w:t>&lt;**&gt; КОЕ - количество колониеобразующих единиц.</w:t>
      </w:r>
    </w:p>
    <w:p w:rsidR="00B52E3B" w:rsidRDefault="00B52E3B">
      <w:pPr>
        <w:pStyle w:val="ConsPlusNormal"/>
        <w:ind w:firstLine="540"/>
        <w:jc w:val="both"/>
      </w:pPr>
      <w:bookmarkStart w:id="16" w:name="P641"/>
      <w:bookmarkEnd w:id="16"/>
      <w:r>
        <w:t>&lt;***&gt; БГКП - бактерии группы кишечных палочек.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1"/>
      </w:pPr>
      <w:r>
        <w:lastRenderedPageBreak/>
        <w:t>Приложение 3</w:t>
      </w:r>
    </w:p>
    <w:p w:rsidR="00B52E3B" w:rsidRDefault="00B52E3B">
      <w:pPr>
        <w:pStyle w:val="ConsPlusNormal"/>
        <w:jc w:val="right"/>
      </w:pPr>
      <w:r>
        <w:t>к техническому регламенту</w:t>
      </w:r>
    </w:p>
    <w:p w:rsidR="00B52E3B" w:rsidRDefault="00B52E3B">
      <w:pPr>
        <w:pStyle w:val="ConsPlusNormal"/>
        <w:jc w:val="right"/>
      </w:pPr>
      <w:r>
        <w:t>"Технический регламент</w:t>
      </w:r>
    </w:p>
    <w:p w:rsidR="00B52E3B" w:rsidRDefault="00B52E3B">
      <w:pPr>
        <w:pStyle w:val="ConsPlusNormal"/>
        <w:jc w:val="right"/>
      </w:pPr>
      <w:r>
        <w:t>на масложировую продукцию"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center"/>
      </w:pPr>
      <w:bookmarkStart w:id="17" w:name="P652"/>
      <w:bookmarkEnd w:id="17"/>
      <w:r>
        <w:t>НАИМЕНОВАНИЕ, ХАРАКТЕРИСТИКА И ПОКАЗАТЕЛИ</w:t>
      </w:r>
    </w:p>
    <w:p w:rsidR="00B52E3B" w:rsidRDefault="00B52E3B">
      <w:pPr>
        <w:pStyle w:val="ConsPlusNormal"/>
        <w:jc w:val="center"/>
      </w:pPr>
      <w:r>
        <w:t>БЕЗОПАСНОСТИ ОЛИВКОВЫХ МАСЕЛ</w:t>
      </w:r>
    </w:p>
    <w:p w:rsidR="00B52E3B" w:rsidRDefault="00B52E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30"/>
        <w:gridCol w:w="8580"/>
      </w:tblGrid>
      <w:tr w:rsidR="00B52E3B"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Наименование оливкового масла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  <w:jc w:val="center"/>
            </w:pPr>
            <w:r>
              <w:t>Характеристика и показатели безопасности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Масло оливковое нерафинированное высшего качества (Extra virgin olive oil)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</w:pPr>
            <w:r>
              <w:t>масло первого прессования (отжима) с кислотным числом не более 1,6 миллиграмма гидроокиси калия на грамм или кислотностью, составляющей не более 0,8 грамма на 100 грамм в пересчете на олеиновую кислоту, перекисным числом не более 20 мэкв/кг.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Масло оливковое нерафинированное (Virgin olive oil)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</w:pPr>
            <w:r>
              <w:t>масло первого прессования (отжима) с кислотным числом не более 4,0 миллиграмма гидроокиси калия на грамм или кислотностью, составляющей не более 2,0 грамма на 100 грамм в пересчете на олеиновую кислоту, перекисным числом не более 20 мэкв/кг.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Масло оливковое рафинированное (Refined olive oil)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</w:pPr>
            <w:r>
              <w:t>оливковое масло, полученное из масел первого прессования (отжима), прошедшее процесс рафинации, но не подвергнутое процессам, которые ведут к изменениям исходной триглицеридной структуры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мэкв/кг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Масло оливковое рафинированное с добавлением масел оливковых нерафинированных (Olive oil)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</w:pPr>
            <w:r>
              <w:t>масло, представляющее собой смесь рафинированного оливкового масла и оливковых масел первого прессования (отжима), с кислотным числом смеси не более 2,0 миллиграмма гидроокиси калия на грамм или кислотностью, составляющей не более 1,0 грамма на 100 грамм в пересчете на олеиновую кислоту, перекисным числом смеси не более 15 мэкв/кг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t>Масло оливковое из выжимок рафинированное (Refined olive-pomace oil)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</w:pPr>
            <w:r>
              <w:t>масло, полученное из сырого оливкового масла из выжимок, прошедшее процесс рафинации, но не подвергнутое процессам, которые ведут к изменениям исходной триглицеридной структуры,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мэкв/кг</w:t>
            </w:r>
          </w:p>
        </w:tc>
      </w:tr>
      <w:tr w:rsidR="00B52E3B">
        <w:tc>
          <w:tcPr>
            <w:tcW w:w="3630" w:type="dxa"/>
          </w:tcPr>
          <w:p w:rsidR="00B52E3B" w:rsidRDefault="00B52E3B">
            <w:pPr>
              <w:pStyle w:val="ConsPlusNormal"/>
            </w:pPr>
            <w:r>
              <w:lastRenderedPageBreak/>
              <w:t>Масло оливковое из выжимок рафинированное с добавлением масла оливкового нерафинированного (Olive-pomace oil)</w:t>
            </w:r>
          </w:p>
        </w:tc>
        <w:tc>
          <w:tcPr>
            <w:tcW w:w="8580" w:type="dxa"/>
          </w:tcPr>
          <w:p w:rsidR="00B52E3B" w:rsidRDefault="00B52E3B">
            <w:pPr>
              <w:pStyle w:val="ConsPlusNormal"/>
            </w:pPr>
            <w:r>
              <w:t>масло, представляющее собой смесь рафинированного оливкового масла из выжимок и оливковых масел первого прессования (отжима), с кислотным числом смеси не более 2,0 миллиграмма гидроокиси калия на грамма или кислотностью, составляющей не более 1,0 грамм на 100 грамм в пересчете на олеиновую кислоту, перекисным числом смеси не более 15 мэкв/кг</w:t>
            </w:r>
          </w:p>
        </w:tc>
      </w:tr>
    </w:tbl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1"/>
      </w:pPr>
      <w:r>
        <w:t>Приложение 4</w:t>
      </w:r>
    </w:p>
    <w:p w:rsidR="00B52E3B" w:rsidRDefault="00B52E3B">
      <w:pPr>
        <w:pStyle w:val="ConsPlusNormal"/>
        <w:jc w:val="right"/>
      </w:pPr>
      <w:r>
        <w:t>к техническому регламенту</w:t>
      </w:r>
    </w:p>
    <w:p w:rsidR="00B52E3B" w:rsidRDefault="00B52E3B">
      <w:pPr>
        <w:pStyle w:val="ConsPlusNormal"/>
        <w:jc w:val="right"/>
      </w:pPr>
      <w:r>
        <w:t>"Технический регламент</w:t>
      </w:r>
    </w:p>
    <w:p w:rsidR="00B52E3B" w:rsidRDefault="00B52E3B">
      <w:pPr>
        <w:pStyle w:val="ConsPlusNormal"/>
        <w:jc w:val="right"/>
      </w:pPr>
      <w:r>
        <w:t>на масложировую продукцию"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center"/>
      </w:pPr>
      <w:bookmarkStart w:id="18" w:name="P679"/>
      <w:bookmarkEnd w:id="18"/>
      <w:r>
        <w:t>НАИМЕНОВАНИЕ</w:t>
      </w:r>
    </w:p>
    <w:p w:rsidR="00B52E3B" w:rsidRDefault="00B52E3B">
      <w:pPr>
        <w:pStyle w:val="ConsPlusNormal"/>
        <w:jc w:val="center"/>
      </w:pPr>
      <w:r>
        <w:t>РАСТИТЕЛЬНЫХ МАСЕЛ В ЗАВИСИМОСТИ ОТ ВИДА МАСЛИЧНОГО СЫРЬЯ</w:t>
      </w:r>
    </w:p>
    <w:p w:rsidR="00B52E3B" w:rsidRDefault="00B52E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4290"/>
        <w:gridCol w:w="3465"/>
        <w:gridCol w:w="3630"/>
      </w:tblGrid>
      <w:tr w:rsidR="00B52E3B">
        <w:tc>
          <w:tcPr>
            <w:tcW w:w="825" w:type="dxa"/>
          </w:tcPr>
          <w:p w:rsidR="00B52E3B" w:rsidRDefault="00B52E3B">
            <w:pPr>
              <w:pStyle w:val="ConsPlusNormal"/>
              <w:jc w:val="center"/>
            </w:pPr>
            <w:r>
              <w:t>N</w:t>
            </w:r>
          </w:p>
          <w:p w:rsidR="00B52E3B" w:rsidRDefault="00B52E3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Ботаническое название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Название сырья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Название масла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Aleurites fordii Hemsley Vemicia montana, Loureiro syn. Aleurites montana (Loureiro) Wilson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Тунг, орехи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Тунговое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Aleurites moluccana (Linnaeus), Willdenow syn. Аleurites triloba, Juglans regia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Орех грецкий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грецкого ореха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Arachis hypogaea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Арахис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Арахисовое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Attalea speciosa Martius, syn. Orbignya speciosa (Martius) Barbosa Rodrigues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Орбиния, Бабассу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бабассу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 xml:space="preserve">Brassica juncea (Linnaeus) Czernajew et </w:t>
            </w:r>
            <w:r>
              <w:lastRenderedPageBreak/>
              <w:t>Cosson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 xml:space="preserve">Горчица коричневая (семена) </w:t>
            </w:r>
            <w:r>
              <w:lastRenderedPageBreak/>
              <w:t>Горчица индийская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 xml:space="preserve">Горчичное масло, коричневое </w:t>
            </w:r>
            <w:r>
              <w:lastRenderedPageBreak/>
              <w:t>Горчичное масло, индийское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Brassica napus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Рапс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Рапсовое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7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Brassica nigra (Linnaeus) W.D.J. Koch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Горчица черная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Горчичное масло, черное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8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Brassica rapa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Сурепица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Сурепное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9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Camelina sativa (Linnaeus), Crantz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Рыжик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Рыжиковое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10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Cannabis sativa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Конопля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Конопляное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11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Carthamus tinctorius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Сафлор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Сафлоровое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12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Citrullus lanatus (Thumb.), Matsum et Nakai, Citrullus spp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Арбуз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Арбузное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13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Cocos nucifera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Копра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Кокосовое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14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Corylus avellana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Лещина (семена), лесной орех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Лещиновое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15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Coriandrum sativum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Кориандр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кориандровое жирное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16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Crambe abyssinica, Hochstetter ex R.E. Fries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Крамбе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крамбе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17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Cucurbita maxima, А.Н. Duchesne, Cucurbita pepo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Тыква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Тыквенное масло</w:t>
            </w:r>
          </w:p>
        </w:tc>
      </w:tr>
      <w:tr w:rsidR="00B52E3B">
        <w:tc>
          <w:tcPr>
            <w:tcW w:w="825" w:type="dxa"/>
            <w:vMerge w:val="restart"/>
          </w:tcPr>
          <w:p w:rsidR="00B52E3B" w:rsidRDefault="00B52E3B">
            <w:pPr>
              <w:pStyle w:val="ConsPlusNormal"/>
            </w:pPr>
            <w:r>
              <w:t>18</w:t>
            </w:r>
          </w:p>
          <w:p w:rsidR="00B52E3B" w:rsidRDefault="00B52E3B">
            <w:pPr>
              <w:pStyle w:val="ConsPlusNormal"/>
            </w:pPr>
          </w:p>
          <w:p w:rsidR="00B52E3B" w:rsidRDefault="00B52E3B">
            <w:pPr>
              <w:pStyle w:val="ConsPlusNormal"/>
            </w:pPr>
          </w:p>
          <w:p w:rsidR="00B52E3B" w:rsidRDefault="00B52E3B">
            <w:pPr>
              <w:pStyle w:val="ConsPlusNormal"/>
            </w:pPr>
            <w:r>
              <w:t>19</w:t>
            </w:r>
          </w:p>
        </w:tc>
        <w:tc>
          <w:tcPr>
            <w:tcW w:w="429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Elaeis guineensis N. J. Jacquin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Пальма масличная (перикарпий плода)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Пальмовое масло</w:t>
            </w:r>
          </w:p>
        </w:tc>
      </w:tr>
      <w:tr w:rsidR="00B52E3B">
        <w:tc>
          <w:tcPr>
            <w:tcW w:w="825" w:type="dxa"/>
            <w:vMerge/>
          </w:tcPr>
          <w:p w:rsidR="00B52E3B" w:rsidRDefault="00B52E3B"/>
        </w:tc>
        <w:tc>
          <w:tcPr>
            <w:tcW w:w="4290" w:type="dxa"/>
            <w:vMerge/>
          </w:tcPr>
          <w:p w:rsidR="00B52E3B" w:rsidRDefault="00B52E3B"/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Пальма масличная (семя костянки)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Пальмоядровое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20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 xml:space="preserve">Elaeis oleifera (Kunth) Cortes syn. Elaeis melanococca auctores non Gaerther, syn. Alfonsia oleifera Kunth, syn. Corozo oleifera </w:t>
            </w:r>
            <w:r>
              <w:lastRenderedPageBreak/>
              <w:t>(Kunth) L. Bailey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Южноамериканское пальмовое ядро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Южноамериканское пальмоядровое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Fagus sylvatica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Бук (орех)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Буковое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22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Garcinia indica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Гарциния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Кокум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23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Glycine max (Linnaеus) Merrill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Соя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Соевое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24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Gossypium spp.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Хлопчатник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Хлопковое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25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Helianthus annuus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Подсолнечник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Подсолнечное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26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Licania rigida Bentham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Ойтисика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Ойтисиковое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27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Linum usitatissimum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Лен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Льняное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28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Lycopersicon lуcopersiсum (Linnaeus), Karsten ex Farwell syn. Lycopersicon esculentum P. Miller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Томат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Томатное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29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Lallemantia iberica Labiatae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Ляллеманция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Ляллеманциевое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30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Madhuca longifolia (Linnaeus) Macbride, syn. Bassia longifolia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Мадука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эллипе индийское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31</w:t>
            </w:r>
          </w:p>
        </w:tc>
        <w:tc>
          <w:tcPr>
            <w:tcW w:w="429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Mangifera indica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Мангифера индийская (манго) (перикарпий)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манго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32</w:t>
            </w:r>
          </w:p>
        </w:tc>
        <w:tc>
          <w:tcPr>
            <w:tcW w:w="4290" w:type="dxa"/>
            <w:vMerge/>
          </w:tcPr>
          <w:p w:rsidR="00B52E3B" w:rsidRDefault="00B52E3B"/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Мангифера индийская (манго) (семя костянки)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ядер манго</w:t>
            </w:r>
          </w:p>
        </w:tc>
      </w:tr>
      <w:tr w:rsidR="00B52E3B">
        <w:tc>
          <w:tcPr>
            <w:tcW w:w="825" w:type="dxa"/>
            <w:vMerge w:val="restart"/>
          </w:tcPr>
          <w:p w:rsidR="00B52E3B" w:rsidRDefault="00B52E3B">
            <w:pPr>
              <w:pStyle w:val="ConsPlusNormal"/>
            </w:pPr>
            <w:r>
              <w:t>33</w:t>
            </w:r>
          </w:p>
          <w:p w:rsidR="00B52E3B" w:rsidRDefault="00B52E3B">
            <w:pPr>
              <w:pStyle w:val="ConsPlusNormal"/>
            </w:pPr>
          </w:p>
          <w:p w:rsidR="00B52E3B" w:rsidRDefault="00B52E3B">
            <w:pPr>
              <w:pStyle w:val="ConsPlusNormal"/>
            </w:pPr>
          </w:p>
          <w:p w:rsidR="00B52E3B" w:rsidRDefault="00B52E3B">
            <w:pPr>
              <w:pStyle w:val="ConsPlusNormal"/>
            </w:pPr>
            <w:r>
              <w:t>34</w:t>
            </w:r>
          </w:p>
        </w:tc>
        <w:tc>
          <w:tcPr>
            <w:tcW w:w="4290" w:type="dxa"/>
            <w:vMerge w:val="restart"/>
          </w:tcPr>
          <w:p w:rsidR="00B52E3B" w:rsidRDefault="00B52E3B">
            <w:pPr>
              <w:pStyle w:val="ConsPlusNormal"/>
              <w:jc w:val="center"/>
            </w:pPr>
            <w:r>
              <w:t>Olea europaea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Оливка, Маслина (перикарпий)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Оливковое масло</w:t>
            </w:r>
          </w:p>
        </w:tc>
      </w:tr>
      <w:tr w:rsidR="00B52E3B">
        <w:tc>
          <w:tcPr>
            <w:tcW w:w="825" w:type="dxa"/>
            <w:vMerge/>
          </w:tcPr>
          <w:p w:rsidR="00B52E3B" w:rsidRDefault="00B52E3B"/>
        </w:tc>
        <w:tc>
          <w:tcPr>
            <w:tcW w:w="4290" w:type="dxa"/>
            <w:vMerge/>
          </w:tcPr>
          <w:p w:rsidR="00B52E3B" w:rsidRDefault="00B52E3B"/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Оливка (ядро)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Оливковое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Ongokea gorea (Hua) Engler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Болеко (орехи)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болеко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36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Orbignya oleifera Burret Orbignya huebneri Burret Orbignya martiana Barbosa Rodrigues syn. Orbignya speciosa (Martius) Barbosa Rodrigues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Бабассу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бабассу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37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Oryza sativa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Рис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Рисовое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38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Papaver somniferum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Мак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39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Perilla frutescens (Linnaeus) Britton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Перилла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Перилловое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40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Persea americana P. Miller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Авокадо американское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авокадо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41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Prunus armeniaca Linnaeus syn. Armeniaca vulgaris Lamarck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Абрикос (семя костянки)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Абрикосовое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42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Prunus domestica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Слива (семя костянки)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Сливовое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43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Prunus dulcis (Miller) D.A. Webb var. amara (De Candolle) Buchheim syn. Prunus amygdalus Batsch var. amara (De Candolle) Focke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Миндаль горький (орехи)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Миндальное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44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Prunus persica (Linnaeus) Batsch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Персик (семя костянки)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Персиковое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45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Prunus cerasus Linnaeus Rosaceae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Вишня (семя костянки)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Вишневое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46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Pinus cembra L.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Кедр (орехи)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Кедровое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47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Ricinus communis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Клещевина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Касторовое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48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Sesamum indicum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Кунжут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Кунжутное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49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 xml:space="preserve">Shorea macrophylla (De Vries) Ashton Shorea </w:t>
            </w:r>
            <w:r>
              <w:lastRenderedPageBreak/>
              <w:t>stenoptera Burc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Шорея (перикарпий)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борнео/Масло эллипе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Shorea robusta, Gaertner, C.F.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Шорея (перикарпий)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сал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51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Simmondsia chinensis Link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Жожоба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жожоба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52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Sinapis alba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Горчица белая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белой горчицы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53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Sinapis arvensis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Горчица полевая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полевой горчицы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54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Triticum aestivum, Linnaeus emend. Fiori et Paoletti Triticum sativa Lam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Пшеница мягкая (зерновки)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Пшеничное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55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Triticum durum Desfontaines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Пшеница твердая (зерновки)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Пшеничное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56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Vitellaria paradoxa, Gaerth. f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Бутироспермум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Масло ши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57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Vitis vinifera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Виноград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Виноградное масло</w:t>
            </w:r>
          </w:p>
        </w:tc>
      </w:tr>
      <w:tr w:rsidR="00B52E3B">
        <w:tc>
          <w:tcPr>
            <w:tcW w:w="825" w:type="dxa"/>
          </w:tcPr>
          <w:p w:rsidR="00B52E3B" w:rsidRDefault="00B52E3B">
            <w:pPr>
              <w:pStyle w:val="ConsPlusNormal"/>
            </w:pPr>
            <w:r>
              <w:t>58</w:t>
            </w:r>
          </w:p>
        </w:tc>
        <w:tc>
          <w:tcPr>
            <w:tcW w:w="4290" w:type="dxa"/>
          </w:tcPr>
          <w:p w:rsidR="00B52E3B" w:rsidRDefault="00B52E3B">
            <w:pPr>
              <w:pStyle w:val="ConsPlusNormal"/>
              <w:jc w:val="center"/>
            </w:pPr>
            <w:r>
              <w:t>Zea mays Linnaeus</w:t>
            </w:r>
          </w:p>
        </w:tc>
        <w:tc>
          <w:tcPr>
            <w:tcW w:w="3465" w:type="dxa"/>
          </w:tcPr>
          <w:p w:rsidR="00B52E3B" w:rsidRDefault="00B52E3B">
            <w:pPr>
              <w:pStyle w:val="ConsPlusNormal"/>
              <w:jc w:val="center"/>
            </w:pPr>
            <w:r>
              <w:t>Кукуруза (семена)</w:t>
            </w:r>
          </w:p>
        </w:tc>
        <w:tc>
          <w:tcPr>
            <w:tcW w:w="3630" w:type="dxa"/>
          </w:tcPr>
          <w:p w:rsidR="00B52E3B" w:rsidRDefault="00B52E3B">
            <w:pPr>
              <w:pStyle w:val="ConsPlusNormal"/>
              <w:jc w:val="center"/>
            </w:pPr>
            <w:r>
              <w:t>Кукурузное масло</w:t>
            </w:r>
          </w:p>
        </w:tc>
      </w:tr>
    </w:tbl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1"/>
      </w:pPr>
      <w:r>
        <w:t>Приложение 5</w:t>
      </w:r>
    </w:p>
    <w:p w:rsidR="00B52E3B" w:rsidRDefault="00B52E3B">
      <w:pPr>
        <w:pStyle w:val="ConsPlusNormal"/>
        <w:jc w:val="right"/>
      </w:pPr>
      <w:r>
        <w:t>к техническому регламенту</w:t>
      </w:r>
    </w:p>
    <w:p w:rsidR="00B52E3B" w:rsidRDefault="00B52E3B">
      <w:pPr>
        <w:pStyle w:val="ConsPlusNormal"/>
        <w:jc w:val="right"/>
      </w:pPr>
      <w:r>
        <w:t>"Технический регламент</w:t>
      </w:r>
    </w:p>
    <w:p w:rsidR="00B52E3B" w:rsidRDefault="00B52E3B">
      <w:pPr>
        <w:pStyle w:val="ConsPlusNormal"/>
        <w:jc w:val="right"/>
      </w:pPr>
      <w:r>
        <w:t>на масложировую продукцию"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center"/>
      </w:pPr>
      <w:bookmarkStart w:id="19" w:name="P930"/>
      <w:bookmarkEnd w:id="19"/>
      <w:r>
        <w:t>ТРЕБОВАНИЯ</w:t>
      </w:r>
    </w:p>
    <w:p w:rsidR="00B52E3B" w:rsidRDefault="00B52E3B">
      <w:pPr>
        <w:pStyle w:val="ConsPlusNormal"/>
        <w:jc w:val="center"/>
      </w:pPr>
      <w:r>
        <w:t>К ДОПУСТИМЫМ УРОВНЯМ ПОКАЗАТЕЛЕЙ БЕЗОПАСНОСТИ НЕПИЩЕВОЙ</w:t>
      </w:r>
    </w:p>
    <w:p w:rsidR="00B52E3B" w:rsidRDefault="00B52E3B">
      <w:pPr>
        <w:pStyle w:val="ConsPlusNormal"/>
        <w:jc w:val="center"/>
      </w:pPr>
      <w:r>
        <w:t>МАСЛОЖИРОВОЙ ПРОДУКЦИИ</w:t>
      </w:r>
    </w:p>
    <w:p w:rsidR="00B52E3B" w:rsidRDefault="00B52E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5"/>
        <w:gridCol w:w="3795"/>
        <w:gridCol w:w="2970"/>
        <w:gridCol w:w="2970"/>
      </w:tblGrid>
      <w:tr w:rsidR="00B52E3B">
        <w:tc>
          <w:tcPr>
            <w:tcW w:w="247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Группа продуктов</w:t>
            </w:r>
          </w:p>
        </w:tc>
        <w:tc>
          <w:tcPr>
            <w:tcW w:w="3795" w:type="dxa"/>
          </w:tcPr>
          <w:p w:rsidR="00B52E3B" w:rsidRDefault="00B52E3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Допустимые</w:t>
            </w:r>
          </w:p>
          <w:p w:rsidR="00B52E3B" w:rsidRDefault="00B52E3B">
            <w:pPr>
              <w:pStyle w:val="ConsPlusNormal"/>
              <w:jc w:val="center"/>
            </w:pPr>
            <w:r>
              <w:t>уровни, не более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52E3B">
        <w:tc>
          <w:tcPr>
            <w:tcW w:w="2475" w:type="dxa"/>
            <w:vMerge w:val="restart"/>
          </w:tcPr>
          <w:p w:rsidR="00B52E3B" w:rsidRDefault="00B52E3B">
            <w:pPr>
              <w:pStyle w:val="ConsPlusNormal"/>
            </w:pPr>
            <w:r>
              <w:t>Глицерин натуральный сырой</w:t>
            </w:r>
          </w:p>
        </w:tc>
        <w:tc>
          <w:tcPr>
            <w:tcW w:w="3795" w:type="dxa"/>
          </w:tcPr>
          <w:p w:rsidR="00B52E3B" w:rsidRDefault="00B52E3B">
            <w:pPr>
              <w:pStyle w:val="ConsPlusNormal"/>
            </w:pPr>
            <w:r>
              <w:t>Белковые вещества (качественная реакция)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Отсутствие</w:t>
            </w:r>
          </w:p>
          <w:p w:rsidR="00B52E3B" w:rsidRDefault="00B52E3B">
            <w:pPr>
              <w:pStyle w:val="ConsPlusNormal"/>
              <w:jc w:val="center"/>
            </w:pPr>
            <w:r>
              <w:t>Не нормируется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</w:pPr>
            <w:r>
              <w:t>Для глицерина третьего сорта марки 2</w:t>
            </w:r>
          </w:p>
        </w:tc>
      </w:tr>
      <w:tr w:rsidR="00B52E3B">
        <w:tc>
          <w:tcPr>
            <w:tcW w:w="2475" w:type="dxa"/>
            <w:vMerge/>
          </w:tcPr>
          <w:p w:rsidR="00B52E3B" w:rsidRDefault="00B52E3B"/>
        </w:tc>
        <w:tc>
          <w:tcPr>
            <w:tcW w:w="3795" w:type="dxa"/>
          </w:tcPr>
          <w:p w:rsidR="00B52E3B" w:rsidRDefault="00B52E3B">
            <w:pPr>
              <w:pStyle w:val="ConsPlusNormal"/>
            </w:pPr>
            <w:r>
              <w:t>Сернокислые соединения (сульфаты) (качественная реакция)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Отсутствие</w:t>
            </w:r>
          </w:p>
          <w:p w:rsidR="00B52E3B" w:rsidRDefault="00B52E3B">
            <w:pPr>
              <w:pStyle w:val="ConsPlusNormal"/>
              <w:jc w:val="center"/>
            </w:pPr>
            <w:r>
              <w:t>Следы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</w:pPr>
            <w:r>
              <w:t>Для глицерина третьего сорта марки 2</w:t>
            </w:r>
          </w:p>
        </w:tc>
      </w:tr>
      <w:tr w:rsidR="00B52E3B">
        <w:tc>
          <w:tcPr>
            <w:tcW w:w="2475" w:type="dxa"/>
            <w:vMerge w:val="restart"/>
          </w:tcPr>
          <w:p w:rsidR="00B52E3B" w:rsidRDefault="00B52E3B">
            <w:pPr>
              <w:pStyle w:val="ConsPlusNormal"/>
            </w:pPr>
            <w:r>
              <w:t>Мыло хозяйственное</w:t>
            </w:r>
          </w:p>
        </w:tc>
        <w:tc>
          <w:tcPr>
            <w:tcW w:w="3795" w:type="dxa"/>
          </w:tcPr>
          <w:p w:rsidR="00B52E3B" w:rsidRDefault="00B52E3B">
            <w:pPr>
              <w:pStyle w:val="ConsPlusNormal"/>
            </w:pPr>
            <w:r>
              <w:t>Массовая доля свободной едкой щелочи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0,2 процента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</w:p>
        </w:tc>
      </w:tr>
      <w:tr w:rsidR="00B52E3B">
        <w:tc>
          <w:tcPr>
            <w:tcW w:w="2475" w:type="dxa"/>
            <w:vMerge/>
          </w:tcPr>
          <w:p w:rsidR="00B52E3B" w:rsidRDefault="00B52E3B"/>
        </w:tc>
        <w:tc>
          <w:tcPr>
            <w:tcW w:w="3795" w:type="dxa"/>
          </w:tcPr>
          <w:p w:rsidR="00B52E3B" w:rsidRDefault="00B52E3B">
            <w:pPr>
              <w:pStyle w:val="ConsPlusNormal"/>
            </w:pPr>
            <w:r>
              <w:t>Массовая доля свободной углекислой соды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  <w:r>
              <w:t>1,0 процента</w:t>
            </w:r>
          </w:p>
        </w:tc>
        <w:tc>
          <w:tcPr>
            <w:tcW w:w="2970" w:type="dxa"/>
          </w:tcPr>
          <w:p w:rsidR="00B52E3B" w:rsidRDefault="00B52E3B">
            <w:pPr>
              <w:pStyle w:val="ConsPlusNormal"/>
              <w:jc w:val="center"/>
            </w:pPr>
          </w:p>
        </w:tc>
      </w:tr>
    </w:tbl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center"/>
      </w:pPr>
      <w:r>
        <w:t>Члены Комиссии Таможенного союза: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B52E3B" w:rsidRDefault="00B52E3B">
      <w:pPr>
        <w:pStyle w:val="ConsPlusCell"/>
        <w:jc w:val="both"/>
      </w:pPr>
      <w:r>
        <w:t xml:space="preserve">       Беларусь                   Казахстан                 Федерации</w:t>
      </w:r>
    </w:p>
    <w:p w:rsidR="00B52E3B" w:rsidRDefault="00B52E3B">
      <w:pPr>
        <w:pStyle w:val="ConsPlusCell"/>
        <w:jc w:val="both"/>
      </w:pPr>
      <w:r>
        <w:t xml:space="preserve">       С.РУМАС                    У.ШУКЕЕВ                  И.ШУВАЛОВ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0"/>
      </w:pPr>
      <w:r>
        <w:t>Утвержден</w:t>
      </w:r>
    </w:p>
    <w:p w:rsidR="00B52E3B" w:rsidRDefault="00B52E3B">
      <w:pPr>
        <w:pStyle w:val="ConsPlusNormal"/>
        <w:jc w:val="right"/>
      </w:pPr>
      <w:r>
        <w:t>Решением Комиссии Таможенного союза</w:t>
      </w:r>
    </w:p>
    <w:p w:rsidR="00B52E3B" w:rsidRDefault="00B52E3B">
      <w:pPr>
        <w:pStyle w:val="ConsPlusNormal"/>
        <w:jc w:val="right"/>
      </w:pPr>
      <w:r>
        <w:t>от 9 декабря 2011 г. N 883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Title"/>
        <w:jc w:val="center"/>
      </w:pPr>
      <w:bookmarkStart w:id="20" w:name="P970"/>
      <w:bookmarkEnd w:id="20"/>
      <w:r>
        <w:t>ПЕРЕЧЕНЬ</w:t>
      </w:r>
    </w:p>
    <w:p w:rsidR="00B52E3B" w:rsidRDefault="00B52E3B">
      <w:pPr>
        <w:pStyle w:val="ConsPlusTitle"/>
        <w:jc w:val="center"/>
      </w:pPr>
      <w:r>
        <w:t>СТАНДАРТОВ, СОДЕРЖАЩИХ ПРАВИЛА И МЕТОДЫ ИССЛЕДОВАНИЙ</w:t>
      </w:r>
    </w:p>
    <w:p w:rsidR="00B52E3B" w:rsidRDefault="00B52E3B">
      <w:pPr>
        <w:pStyle w:val="ConsPlusTitle"/>
        <w:jc w:val="center"/>
      </w:pPr>
      <w:r>
        <w:t>(ИСПЫТАНИЙ) И ИЗМЕРЕНИЙ, В ТОМ ЧИСЛЕ ПРАВИЛА ОТБОРА</w:t>
      </w:r>
    </w:p>
    <w:p w:rsidR="00B52E3B" w:rsidRDefault="00B52E3B">
      <w:pPr>
        <w:pStyle w:val="ConsPlusTitle"/>
        <w:jc w:val="center"/>
      </w:pPr>
      <w:r>
        <w:t>ОБРАЗЦОВ, НЕОБХОДИМЫЕ ДЛЯ ПРИМЕНЕНИЯ И ИСПОЛНЕНИЯ</w:t>
      </w:r>
    </w:p>
    <w:p w:rsidR="00B52E3B" w:rsidRDefault="00B52E3B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B52E3B" w:rsidRDefault="00B52E3B">
      <w:pPr>
        <w:pStyle w:val="ConsPlusTitle"/>
        <w:jc w:val="center"/>
      </w:pPr>
      <w:r>
        <w:t>"ТЕХНИЧЕСКИЙ РЕГЛАМЕНТ НА МАСЛОЖИРОВУЮ ПРОДУКЦИЮ"</w:t>
      </w:r>
    </w:p>
    <w:p w:rsidR="00B52E3B" w:rsidRDefault="00B52E3B">
      <w:pPr>
        <w:pStyle w:val="ConsPlusTitle"/>
        <w:jc w:val="center"/>
      </w:pPr>
      <w:r>
        <w:lastRenderedPageBreak/>
        <w:t>(ТР ТС 024/2011) И ОСУЩЕСТВЛЕНИЯ ОЦЕНКИ СООТВЕТСТВИЯ</w:t>
      </w:r>
    </w:p>
    <w:p w:rsidR="00B52E3B" w:rsidRDefault="00B52E3B">
      <w:pPr>
        <w:pStyle w:val="ConsPlusTitle"/>
        <w:jc w:val="center"/>
      </w:pPr>
      <w:r>
        <w:t>ОБЪЕКТОВ ТЕХНИЧЕСКОГО РЕГУЛИРОВАНИЯ</w:t>
      </w:r>
    </w:p>
    <w:p w:rsidR="00B52E3B" w:rsidRDefault="00B52E3B">
      <w:pPr>
        <w:pStyle w:val="ConsPlusNormal"/>
        <w:jc w:val="center"/>
      </w:pPr>
      <w:r>
        <w:t>Список изменяющих документов</w:t>
      </w:r>
    </w:p>
    <w:p w:rsidR="00B52E3B" w:rsidRDefault="00B52E3B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B52E3B" w:rsidRDefault="00B52E3B">
      <w:pPr>
        <w:pStyle w:val="ConsPlusNormal"/>
        <w:jc w:val="center"/>
      </w:pPr>
      <w:r>
        <w:t>от 10.05.2016 N 40)</w:t>
      </w:r>
    </w:p>
    <w:p w:rsidR="00B52E3B" w:rsidRDefault="00B52E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5"/>
        <w:gridCol w:w="1699"/>
        <w:gridCol w:w="2211"/>
        <w:gridCol w:w="3855"/>
        <w:gridCol w:w="1247"/>
      </w:tblGrid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9" w:type="dxa"/>
          </w:tcPr>
          <w:p w:rsidR="00B52E3B" w:rsidRDefault="00B52E3B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B52E3B" w:rsidRDefault="00B52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  <w:jc w:val="center"/>
            </w:pPr>
            <w:r>
              <w:t>5</w:t>
            </w: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B52E3B" w:rsidRDefault="00B52E3B">
            <w:pPr>
              <w:pStyle w:val="ConsPlusNormal"/>
            </w:pPr>
            <w:r>
              <w:t>статья 2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ГОСТ Р 50456-92</w:t>
              </w:r>
            </w:hyperlink>
            <w:r>
              <w:t xml:space="preserve"> (ИСО 662-80)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23275-1-2009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Эквиваленты какао-масла в какао-масле и шоколаде. Часть 1. Определение наличия эквивалентов какао-масла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23275-2-2009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Эквиваленты какао-масла в какао-масле и шоколаде. Часть 2. Количественное определение эквивалентов какао-масла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662-2008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ISO 15303-2012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и идентификация летучих органических загрязняющих примесей методом газовой хроматографии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976-81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5479-64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натуральные жирные кислоты. Метод определения неомыляемых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5481-2014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Методы определения нежировых примесей и отстоя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ГОСТ 11812-66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Методы определения влаги и летучих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ГОСТ 18848-73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Показатели качества. Термины и определения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ГОСТ 28928-91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Заменители масла какао. Метод определения состава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ГОСТ 28930-91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Заменители масла какао. Метод определения совместимости с маслом какао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31664-2012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ГОСТ 31753-2012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Методы определения фосфорсодержащих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ГОСТ 31757-2012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растительные, жиры животные и продукты их переработки. Определение содержания твердого жира методом импульсного ядерно-магнитного резонанса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разделы 6</w:t>
              </w:r>
            </w:hyperlink>
            <w:r>
              <w:t xml:space="preserve"> и </w:t>
            </w:r>
            <w:hyperlink r:id="rId45" w:history="1">
              <w:r>
                <w:rPr>
                  <w:color w:val="0000FF"/>
                </w:rPr>
                <w:t>7</w:t>
              </w:r>
            </w:hyperlink>
          </w:p>
          <w:p w:rsidR="00B52E3B" w:rsidRDefault="00B52E3B">
            <w:pPr>
              <w:pStyle w:val="ConsPlusNormal"/>
            </w:pPr>
            <w:r>
              <w:t>ГОСТ Р 52100-2003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 xml:space="preserve">СТБ 1889-2008 </w:t>
            </w:r>
            <w:hyperlink r:id="rId46" w:history="1">
              <w:r>
                <w:rPr>
                  <w:color w:val="0000FF"/>
                </w:rPr>
                <w:t>(ГОСТ Р 52179-2003)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1939-2009 (ГОСТ Р 52062-2009)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разделы 6 и 7</w:t>
            </w:r>
          </w:p>
          <w:p w:rsidR="00B52E3B" w:rsidRDefault="00B52E3B">
            <w:pPr>
              <w:pStyle w:val="ConsPlusNormal"/>
            </w:pPr>
            <w:r>
              <w:t>СТБ 2016-2009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B52E3B" w:rsidRDefault="00B52E3B">
            <w:pPr>
              <w:pStyle w:val="ConsPlusNormal"/>
            </w:pPr>
            <w:r>
              <w:t>статья 5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685-2007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2096-2008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ISO 8292-1-2012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ISO 8292-2-2012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твердого жира методом импульсного ядерного магнитного резонанса. Часть 2. Косвенный метод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976-81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Маргарин, жиры для кулинарии, </w:t>
            </w:r>
            <w:r>
              <w:lastRenderedPageBreak/>
              <w:t>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ГОСТ 5487-50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Качественная реакция на хлопковое масло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5488-50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Качественная реакция на кунжутное масло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ГОСТ 28928-91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Заменители масла какао. Метод определения состава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ГОСТ 28930-91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Заменители масла какао. Метод определения совместимости с маслом какао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31664-2012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Масла растительные и жиры животные. Метод определения состава жирных кислот в положении 2 в </w:t>
            </w:r>
            <w:r>
              <w:lastRenderedPageBreak/>
              <w:t>молекулах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разделы 6</w:t>
              </w:r>
            </w:hyperlink>
            <w:r>
              <w:t xml:space="preserve"> и </w:t>
            </w:r>
            <w:hyperlink r:id="rId60" w:history="1">
              <w:r>
                <w:rPr>
                  <w:color w:val="0000FF"/>
                </w:rPr>
                <w:t>7</w:t>
              </w:r>
            </w:hyperlink>
          </w:p>
          <w:p w:rsidR="00B52E3B" w:rsidRDefault="00B52E3B">
            <w:pPr>
              <w:pStyle w:val="ConsPlusNormal"/>
            </w:pPr>
            <w:r>
              <w:t>ГОСТ Р 52100-2003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 xml:space="preserve">СТБ 1889-2008 </w:t>
            </w:r>
            <w:hyperlink r:id="rId61" w:history="1">
              <w:r>
                <w:rPr>
                  <w:color w:val="0000FF"/>
                </w:rPr>
                <w:t>(ГОСТ Р 52179-2003)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1939-2009 (ГОСТ Р 52062-2003)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разделы 6 и 7 СТБ 2016-2009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B52E3B" w:rsidRDefault="00B52E3B">
            <w:pPr>
              <w:pStyle w:val="ConsPlusNormal"/>
            </w:pPr>
            <w:r>
              <w:t>статья 8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ИСО 21569-2009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Продукты пищевые. Методы анализа для обнаружения генетически модифицированных организмов и </w:t>
            </w:r>
            <w:r>
              <w:lastRenderedPageBreak/>
              <w:t>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ИСО 21572-2009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Продукты пищевые. Методы анализа для обнаружения генетически модифицированных организмов и производных продуктов. Методы, основанные на протеине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30984-2002 (ИСО 6463:1982)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бутилоксианизола (БОА) и бутилокситолуола (БОТ) методом газожидкостной хроматографии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15304-2007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Жиры и масла животные и растительные. Подготовка </w:t>
            </w:r>
            <w:r>
              <w:lastRenderedPageBreak/>
              <w:t>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24276-2010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Продукты пищевые. Методы выявления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976-81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ГОСТ 18848-73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Показатели качества. Термины и определения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ГОСТ 30417-96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Методы определения массовых долей витаминов A и E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31664-2012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Масла растительные и жиры животные. Получение метиловых </w:t>
            </w:r>
            <w:r>
              <w:lastRenderedPageBreak/>
              <w:t>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ГОСТ 31754-2012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разделы 6</w:t>
              </w:r>
            </w:hyperlink>
            <w:r>
              <w:t xml:space="preserve"> и </w:t>
            </w:r>
            <w:hyperlink r:id="rId71" w:history="1">
              <w:r>
                <w:rPr>
                  <w:color w:val="0000FF"/>
                </w:rPr>
                <w:t>7</w:t>
              </w:r>
            </w:hyperlink>
            <w:r>
              <w:t xml:space="preserve"> ГОСТ Р 52100-2003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ГОСТ Р 52173-2003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ГОСТ Р 52174-2003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ГОСТ Р 53214-2008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Продукты пищевые. Методы анализа для обнаружения генетически модифицированных организмов и полученных из них продуктов. Общие </w:t>
            </w:r>
            <w:r>
              <w:lastRenderedPageBreak/>
              <w:t>требования и определения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ГОСТ Р 54657-2011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Эквиваленты масла какао, улучшители масла какао SOS-типа, заменители масла какао POP-типа. Определение массовой доли твердых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 xml:space="preserve">СТБ 1889-2008 </w:t>
            </w:r>
            <w:hyperlink r:id="rId76" w:history="1">
              <w:r>
                <w:rPr>
                  <w:color w:val="0000FF"/>
                </w:rPr>
                <w:t>(ГОСТ Р 52179-2003)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1939-2009 (ГОСТ Р 52062-2003)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разделы 6 и 7 СТБ 2016-2009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ГОСТ Р 52173-2005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ГОСТ Р 52174-2005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1345-2005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Биологическая безопасность. Сырье и продукты пищевые. Метод идентификации генетически </w:t>
            </w:r>
            <w:r>
              <w:lastRenderedPageBreak/>
              <w:t>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1346-2005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статья 9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685-2007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2096-2008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B52E3B" w:rsidRDefault="00B52E3B">
            <w:pPr>
              <w:pStyle w:val="ConsPlusNormal"/>
            </w:pPr>
            <w:r>
              <w:t>приложение 1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ГОСТ ISO 3960-2013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перекисного числа. Йодометрическое (визуальное) определение по конечной точке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ГОСТ Р 50457-92</w:t>
              </w:r>
            </w:hyperlink>
            <w:r>
              <w:t xml:space="preserve"> (ИСО 660-83)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15304-2007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660-2011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пункты 4.17</w:t>
              </w:r>
            </w:hyperlink>
            <w:r>
              <w:t xml:space="preserve"> и </w:t>
            </w:r>
            <w:hyperlink r:id="rId82" w:history="1">
              <w:r>
                <w:rPr>
                  <w:color w:val="0000FF"/>
                </w:rPr>
                <w:t>4.18</w:t>
              </w:r>
            </w:hyperlink>
            <w:r>
              <w:t xml:space="preserve"> ГОСТ 7482-96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ГОСТ 26593-85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измерения перекисного числа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B52E3B" w:rsidRDefault="00B52E3B">
            <w:pPr>
              <w:pStyle w:val="ConsPlusNormal"/>
            </w:pP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ГОСТ 30089-93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определения эруковой кислоты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пункт 6.21</w:t>
              </w:r>
            </w:hyperlink>
            <w:r>
              <w:t xml:space="preserve"> ГОСТ 30306-95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Масло из плодовых косточек и орехов миндаля. Технические условия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ГОСТ 31754-2012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Масла растительные, жиры животные и продукты их переработки. Методы </w:t>
            </w:r>
            <w:r>
              <w:lastRenderedPageBreak/>
              <w:t>определения массовой доли трансизомеров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ГОСТ 31933-2012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Методы определения кислотного числа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32123-2013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ГОСТ Р 51487-99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Метод определения перекисного числа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ГОСТ Р 51650-2000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Продукты пищевые. Методы определения массовой доли бенз(а) пирена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ГОСТ Р 54657-2011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Эквиваленты масла какао, улучшители масла какао SOS-типа, заменители масла какао POP-типа. Определение массовой доли твердых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1036-97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 xml:space="preserve">Продукты пищевые и продовольственное сырье. Методы отбора проб для определения </w:t>
            </w:r>
            <w:r>
              <w:lastRenderedPageBreak/>
              <w:t>показателей безопасности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1939-2009 (ГОСТ Р 52062-2003)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ГОСТ Р 51487-2001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Метод определения перекисного числа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приложение 2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ГОСТ ISO 7218-2011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  <w:jc w:val="center"/>
            </w:pPr>
            <w:r>
              <w:t>применяется до 01.01.2018</w:t>
            </w: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ISO 7218-2015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ГОСТ ISO 21527-1-2013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ISO 7218-2010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Микробиология пищевых продуктов и кормов для животных. Общие требования к выполнению микробиологических исследований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  <w:jc w:val="center"/>
            </w:pPr>
            <w:r>
              <w:t>применяется до 01.01.2018</w:t>
            </w: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ГОСТ 30726-2001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ГОСТ 31746-2012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Продукты пищевые. Метод выявления и определения количества</w:t>
            </w:r>
          </w:p>
          <w:p w:rsidR="00B52E3B" w:rsidRDefault="00B52E3B">
            <w:pPr>
              <w:pStyle w:val="ConsPlusNormal"/>
            </w:pPr>
            <w:r>
              <w:t>коагулазоположительных стафилококков и Staphylococcus aureus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ГОСТ 31747-2012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приложение 3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660-2011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31664-2012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приложение 4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ГОСТ 5487-50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Качественная реакция на хлопковое масло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5488-50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Качественная реакция на кунжутное масло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31664-2012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приложение 5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685-2007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 РК ИСО 2096-2008</w:t>
            </w:r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B52E3B" w:rsidRDefault="00B52E3B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B52E3B" w:rsidRDefault="00B52E3B">
            <w:pPr>
              <w:pStyle w:val="ConsPlusNormal"/>
            </w:pPr>
          </w:p>
        </w:tc>
      </w:tr>
    </w:tbl>
    <w:p w:rsidR="00B52E3B" w:rsidRDefault="00B52E3B">
      <w:pPr>
        <w:sectPr w:rsidR="00B52E3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Normal"/>
        <w:jc w:val="right"/>
        <w:outlineLvl w:val="0"/>
      </w:pPr>
      <w:r>
        <w:t>Утвержден</w:t>
      </w:r>
    </w:p>
    <w:p w:rsidR="00B52E3B" w:rsidRDefault="00B52E3B">
      <w:pPr>
        <w:pStyle w:val="ConsPlusNormal"/>
        <w:jc w:val="right"/>
      </w:pPr>
      <w:r>
        <w:t>Решением Комиссии Таможенного союза</w:t>
      </w:r>
    </w:p>
    <w:p w:rsidR="00B52E3B" w:rsidRDefault="00B52E3B">
      <w:pPr>
        <w:pStyle w:val="ConsPlusNormal"/>
        <w:jc w:val="right"/>
      </w:pPr>
      <w:r>
        <w:t>от 9 декабря 2011 г. N 883</w:t>
      </w:r>
    </w:p>
    <w:p w:rsidR="00B52E3B" w:rsidRDefault="00B52E3B">
      <w:pPr>
        <w:pStyle w:val="ConsPlusNormal"/>
        <w:ind w:firstLine="540"/>
        <w:jc w:val="both"/>
      </w:pPr>
    </w:p>
    <w:p w:rsidR="00B52E3B" w:rsidRDefault="00B52E3B">
      <w:pPr>
        <w:pStyle w:val="ConsPlusTitle"/>
        <w:jc w:val="center"/>
      </w:pPr>
      <w:bookmarkStart w:id="21" w:name="P1583"/>
      <w:bookmarkEnd w:id="21"/>
      <w:r>
        <w:t>ПЕРЕЧЕНЬ</w:t>
      </w:r>
    </w:p>
    <w:p w:rsidR="00B52E3B" w:rsidRDefault="00B52E3B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:rsidR="00B52E3B" w:rsidRDefault="00B52E3B">
      <w:pPr>
        <w:pStyle w:val="ConsPlusTitle"/>
        <w:jc w:val="center"/>
      </w:pPr>
      <w:r>
        <w:t>ОСНОВЕ ОБЕСПЕЧИВАЕТСЯ СОБЛЮДЕНИЕ ТРЕБОВАНИЙ ТЕХНИЧЕСКОГО</w:t>
      </w:r>
    </w:p>
    <w:p w:rsidR="00B52E3B" w:rsidRDefault="00B52E3B">
      <w:pPr>
        <w:pStyle w:val="ConsPlusTitle"/>
        <w:jc w:val="center"/>
      </w:pPr>
      <w:r>
        <w:t>РЕГЛАМЕНТА ТАМОЖЕННОГО СОЮЗА "ТЕХНИЧЕСКИЙ РЕГЛАМЕНТ</w:t>
      </w:r>
    </w:p>
    <w:p w:rsidR="00B52E3B" w:rsidRDefault="00B52E3B">
      <w:pPr>
        <w:pStyle w:val="ConsPlusTitle"/>
        <w:jc w:val="center"/>
      </w:pPr>
      <w:r>
        <w:t>НА МАСЛОЖИРОВУЮ ПРОДУКЦИЮ" (ТР ТС 024/2011)</w:t>
      </w:r>
    </w:p>
    <w:p w:rsidR="00B52E3B" w:rsidRDefault="00B52E3B">
      <w:pPr>
        <w:pStyle w:val="ConsPlusNormal"/>
        <w:jc w:val="center"/>
      </w:pPr>
      <w:r>
        <w:t>Список изменяющих документов</w:t>
      </w:r>
    </w:p>
    <w:p w:rsidR="00B52E3B" w:rsidRDefault="00B52E3B">
      <w:pPr>
        <w:pStyle w:val="ConsPlusNormal"/>
        <w:jc w:val="center"/>
      </w:pPr>
      <w:r>
        <w:t xml:space="preserve">(в ред. </w:t>
      </w:r>
      <w:hyperlink r:id="rId109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B52E3B" w:rsidRDefault="00B52E3B">
      <w:pPr>
        <w:pStyle w:val="ConsPlusNormal"/>
        <w:jc w:val="center"/>
      </w:pPr>
      <w:r>
        <w:t>от 10.05.2016 N 40)</w:t>
      </w:r>
    </w:p>
    <w:p w:rsidR="00B52E3B" w:rsidRDefault="00B52E3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5"/>
        <w:gridCol w:w="1699"/>
        <w:gridCol w:w="2211"/>
        <w:gridCol w:w="3978"/>
        <w:gridCol w:w="1134"/>
      </w:tblGrid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9" w:type="dxa"/>
          </w:tcPr>
          <w:p w:rsidR="00B52E3B" w:rsidRDefault="00B52E3B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B52E3B" w:rsidRDefault="00B52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  <w:jc w:val="center"/>
            </w:pPr>
            <w:r>
              <w:t>5</w:t>
            </w: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статьи 2, 3 и 5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6823-2000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Глицерин натуральный сырой.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ГОСТ 6824-96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Глицерин дистиллированный.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19708-74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 xml:space="preserve">Переработка растительных масел, жиров и жирных кислот - </w:t>
            </w:r>
            <w:r>
              <w:lastRenderedPageBreak/>
              <w:t>гидрогенизационное производство. Термины и определения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ГОСТ 21314-75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both"/>
            </w:pPr>
            <w:r>
              <w:t>Масла растительные. Производство. Термины и определения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ГОСТ 28414-89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both"/>
            </w:pPr>
            <w: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ГОСТ 30266-95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Мыло хозяйственное твердое.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ГОСТ 31755-2012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ГОСТ 31761-2012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Майонезы и соусы майонезные.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ГОСТ 32188-2013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Маргарины.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ГОСТ Р 52100-2003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both"/>
            </w:pPr>
            <w:r>
              <w:t>Спреды и смеси топленые.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2016-2009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2285-2012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99" w:type="dxa"/>
            <w:vMerge w:val="restart"/>
          </w:tcPr>
          <w:p w:rsidR="00B52E3B" w:rsidRDefault="00B52E3B">
            <w:pPr>
              <w:pStyle w:val="ConsPlusNormal"/>
            </w:pPr>
            <w:r>
              <w:t>статьи 8 и 9</w:t>
            </w:r>
          </w:p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6823-2000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Глицерин натуральный сырой.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ГОСТ 6824-96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 xml:space="preserve">Глицерин дистиллированный. Общие </w:t>
            </w:r>
            <w:r>
              <w:lastRenderedPageBreak/>
              <w:t>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ГОСТ 19708-74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Переработка растительных масел, жиров и жирных кислот - гидрогенизационное производство. Термины и определения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ГОСТ 21314-75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both"/>
            </w:pPr>
            <w:r>
              <w:t>Масла растительные. Производство. Термины и определения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ГОСТ 28414-89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  <w:jc w:val="both"/>
            </w:pPr>
            <w: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ГОСТ 30266-95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Мыло хозяйственное твердое.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ГОСТ 31755-2012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ГОСТ 31761-2012</w:t>
              </w:r>
            </w:hyperlink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Майонезы и соусы майонезные.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  <w:tr w:rsidR="00B52E3B">
        <w:tc>
          <w:tcPr>
            <w:tcW w:w="585" w:type="dxa"/>
          </w:tcPr>
          <w:p w:rsidR="00B52E3B" w:rsidRDefault="00B52E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99" w:type="dxa"/>
            <w:vMerge/>
          </w:tcPr>
          <w:p w:rsidR="00B52E3B" w:rsidRDefault="00B52E3B"/>
        </w:tc>
        <w:tc>
          <w:tcPr>
            <w:tcW w:w="2211" w:type="dxa"/>
          </w:tcPr>
          <w:p w:rsidR="00B52E3B" w:rsidRDefault="00B52E3B">
            <w:pPr>
              <w:pStyle w:val="ConsPlusNormal"/>
            </w:pPr>
            <w:r>
              <w:t>СТБ 2285-2012</w:t>
            </w:r>
          </w:p>
        </w:tc>
        <w:tc>
          <w:tcPr>
            <w:tcW w:w="3978" w:type="dxa"/>
          </w:tcPr>
          <w:p w:rsidR="00B52E3B" w:rsidRDefault="00B52E3B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B52E3B" w:rsidRDefault="00B52E3B">
            <w:pPr>
              <w:pStyle w:val="ConsPlusNormal"/>
            </w:pPr>
          </w:p>
        </w:tc>
      </w:tr>
    </w:tbl>
    <w:p w:rsidR="00B52E3B" w:rsidRDefault="00B52E3B">
      <w:pPr>
        <w:pStyle w:val="ConsPlusNormal"/>
        <w:jc w:val="both"/>
      </w:pPr>
    </w:p>
    <w:p w:rsidR="00B52E3B" w:rsidRDefault="00B52E3B">
      <w:pPr>
        <w:pStyle w:val="ConsPlusNormal"/>
        <w:jc w:val="center"/>
      </w:pPr>
    </w:p>
    <w:p w:rsidR="00B52E3B" w:rsidRDefault="00B52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7E37A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B52E3B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599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2E3B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2E3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C63D71CA7652F402F8F30AF8817571BB9985B410DCE1D8EAAFCD3CD560EAAE6BF18DD1C3FA11AFDCCR2N" TargetMode="External"/><Relationship Id="rId117" Type="http://schemas.openxmlformats.org/officeDocument/2006/relationships/hyperlink" Target="consultantplus://offline/ref=EC63D71CA7652F402F8F39B68F17571BBC9A584109CF1D8EAAFCD3CD56C0REN" TargetMode="External"/><Relationship Id="rId21" Type="http://schemas.openxmlformats.org/officeDocument/2006/relationships/hyperlink" Target="consultantplus://offline/ref=EC63D71CA7652F402F8F30AF8817571BB99F5C4C08CB1D8EAAFCD3CD560EAAE6BF18DD1C3FA118FCCCRDN" TargetMode="External"/><Relationship Id="rId42" Type="http://schemas.openxmlformats.org/officeDocument/2006/relationships/hyperlink" Target="consultantplus://offline/ref=EC63D71CA7652F402F8F33BA9117571BBD9D5A4C049F4A8CFBA9DDCCR8N" TargetMode="External"/><Relationship Id="rId47" Type="http://schemas.openxmlformats.org/officeDocument/2006/relationships/hyperlink" Target="consultantplus://offline/ref=EC63D71CA7652F402F8F33BA9117571BBB975B41049F4A8CFBA9DDCCR8N" TargetMode="External"/><Relationship Id="rId63" Type="http://schemas.openxmlformats.org/officeDocument/2006/relationships/hyperlink" Target="consultantplus://offline/ref=EC63D71CA7652F402F8F33BA9117571BBE9A5E44049F4A8CFBA9DDCCR8N" TargetMode="External"/><Relationship Id="rId68" Type="http://schemas.openxmlformats.org/officeDocument/2006/relationships/hyperlink" Target="consultantplus://offline/ref=EC63D71CA7652F402F8F33BA9117571BBD9D5A4C049F4A8CFBA9DDCCR8N" TargetMode="External"/><Relationship Id="rId84" Type="http://schemas.openxmlformats.org/officeDocument/2006/relationships/hyperlink" Target="consultantplus://offline/ref=EC63D71CA7652F402F8F33BA9117571BB1975D4E599542D5F7ABCDRAN" TargetMode="External"/><Relationship Id="rId89" Type="http://schemas.openxmlformats.org/officeDocument/2006/relationships/hyperlink" Target="consultantplus://offline/ref=EC63D71CA7652F402F8F33BA9117571BBD9D5B46049F4A8CFBA9DDCCR8N" TargetMode="External"/><Relationship Id="rId112" Type="http://schemas.openxmlformats.org/officeDocument/2006/relationships/hyperlink" Target="consultantplus://offline/ref=EC63D71CA7652F402F8F33BA9117571BB09A5C40049F4A8CFBA9DDCCR8N" TargetMode="External"/><Relationship Id="rId16" Type="http://schemas.openxmlformats.org/officeDocument/2006/relationships/hyperlink" Target="consultantplus://offline/ref=EC63D71CA7652F402F8F30AF8817571BB9965D4D0CC01D8EAAFCD3CD560EAAE6BF18DD1C3FA11AFBCCRFN" TargetMode="External"/><Relationship Id="rId107" Type="http://schemas.openxmlformats.org/officeDocument/2006/relationships/hyperlink" Target="consultantplus://offline/ref=EC63D71CA7652F402F8F33BA9117571BBB975B41049F4A8CFBA9DDCCR8N" TargetMode="External"/><Relationship Id="rId11" Type="http://schemas.openxmlformats.org/officeDocument/2006/relationships/hyperlink" Target="consultantplus://offline/ref=EC63D71CA7652F402F8F30AF8817571BB9965D4D0CC01D8EAAFCD3CD560EAAE6BF18DD1C3FA11AF8CCRDN" TargetMode="External"/><Relationship Id="rId32" Type="http://schemas.openxmlformats.org/officeDocument/2006/relationships/hyperlink" Target="consultantplus://offline/ref=EC63D71CA7652F402F8F33BA9117571BBC9F5A46049F4A8CFBA9DDCCR8N" TargetMode="External"/><Relationship Id="rId37" Type="http://schemas.openxmlformats.org/officeDocument/2006/relationships/hyperlink" Target="consultantplus://offline/ref=EC63D71CA7652F402F8F33BA9117571BBE9C5647049F4A8CFBA9DDCCR8N" TargetMode="External"/><Relationship Id="rId53" Type="http://schemas.openxmlformats.org/officeDocument/2006/relationships/hyperlink" Target="consultantplus://offline/ref=EC63D71CA7652F402F8F33BA9117571BBF9C564D049F4A8CFBA9DDCCR8N" TargetMode="External"/><Relationship Id="rId58" Type="http://schemas.openxmlformats.org/officeDocument/2006/relationships/hyperlink" Target="consultantplus://offline/ref=EC63D71CA7652F402F8F33BA9117571BBD9D5B46049F4A8CFBA9DDCCR8N" TargetMode="External"/><Relationship Id="rId74" Type="http://schemas.openxmlformats.org/officeDocument/2006/relationships/hyperlink" Target="consultantplus://offline/ref=EC63D71CA7652F402F8F33BA9117571BB0965F41049F4A8CFBA9DDCCR8N" TargetMode="External"/><Relationship Id="rId79" Type="http://schemas.openxmlformats.org/officeDocument/2006/relationships/hyperlink" Target="consultantplus://offline/ref=EC63D71CA7652F402F8F33BA9117571BB19A5647049F4A8CFBA9DDCCR8N" TargetMode="External"/><Relationship Id="rId102" Type="http://schemas.openxmlformats.org/officeDocument/2006/relationships/hyperlink" Target="consultantplus://offline/ref=EC63D71CA7652F402F8F33BA9117571BB0985C42049F4A8CFBA9DDCCR8N" TargetMode="External"/><Relationship Id="rId123" Type="http://schemas.openxmlformats.org/officeDocument/2006/relationships/hyperlink" Target="consultantplus://offline/ref=EC63D71CA7652F402F8F33BA9117571BBA9D5B4D049F4A8CFBA9DDCCR8N" TargetMode="External"/><Relationship Id="rId5" Type="http://schemas.openxmlformats.org/officeDocument/2006/relationships/hyperlink" Target="consultantplus://offline/ref=EC63D71CA7652F402F8F30AF8817571BB997584D0CCA1D8EAAFCD3CD560EAAE6BF18DD1C3FA11AF9CCRFN" TargetMode="External"/><Relationship Id="rId61" Type="http://schemas.openxmlformats.org/officeDocument/2006/relationships/hyperlink" Target="consultantplus://offline/ref=EC63D71CA7652F402F8F33BA9117571BB19D5F43049F4A8CFBA9DDCCR8N" TargetMode="External"/><Relationship Id="rId82" Type="http://schemas.openxmlformats.org/officeDocument/2006/relationships/hyperlink" Target="consultantplus://offline/ref=EC63D71CA7652F402F8F33BA9117571BB99B5E46049F4A8CFBA9DDC85E5EE2F6F15DD01D3AA1C1R2N" TargetMode="External"/><Relationship Id="rId90" Type="http://schemas.openxmlformats.org/officeDocument/2006/relationships/hyperlink" Target="consultantplus://offline/ref=EC63D71CA7652F402F8F33BA9117571BBA9F5A4E599542D5F7ABCDRAN" TargetMode="External"/><Relationship Id="rId95" Type="http://schemas.openxmlformats.org/officeDocument/2006/relationships/hyperlink" Target="consultantplus://offline/ref=EC63D71CA7652F402F8F33BA9117571BBD9A5E4E599542D5F7ABCDRAN" TargetMode="External"/><Relationship Id="rId19" Type="http://schemas.openxmlformats.org/officeDocument/2006/relationships/hyperlink" Target="consultantplus://offline/ref=EC63D71CA7652F402F8F30AF8817571BB9965D4D0CC01D8EAAFCD3CD560EAAE6BF18DD1C3FA11AFBCCR3N" TargetMode="External"/><Relationship Id="rId14" Type="http://schemas.openxmlformats.org/officeDocument/2006/relationships/hyperlink" Target="consultantplus://offline/ref=EC63D71CA7652F402F8F30AF8817571BB9965D4D0CC01D8EAAFCD3CD560EAAE6BF18DD1C3FA11AFBCCRBN" TargetMode="External"/><Relationship Id="rId22" Type="http://schemas.openxmlformats.org/officeDocument/2006/relationships/hyperlink" Target="consultantplus://offline/ref=EC63D71CA7652F402F8F30AF8817571BB99F5C4C08CB1D8EAAFCD3CD560EAAE6BF18DD1C3FA118FFCCRDN" TargetMode="External"/><Relationship Id="rId27" Type="http://schemas.openxmlformats.org/officeDocument/2006/relationships/hyperlink" Target="consultantplus://offline/ref=EC63D71CA7652F402F8F30AF8817571BB997584109C11D8EAAFCD3CD560EAAE6BF18DD1C3FA11AF8CCR8N" TargetMode="External"/><Relationship Id="rId30" Type="http://schemas.openxmlformats.org/officeDocument/2006/relationships/hyperlink" Target="consultantplus://offline/ref=EC63D71CA7652F402F8F33BA9117571BBB9C574E599542D5F7ABCDRAN" TargetMode="External"/><Relationship Id="rId35" Type="http://schemas.openxmlformats.org/officeDocument/2006/relationships/hyperlink" Target="consultantplus://offline/ref=EC63D71CA7652F402F8F33BA9117571BB99F5E44049F4A8CFBA9DDCCR8N" TargetMode="External"/><Relationship Id="rId43" Type="http://schemas.openxmlformats.org/officeDocument/2006/relationships/hyperlink" Target="consultantplus://offline/ref=EC63D71CA7652F402F8F33BA9117571BBD9D5B46049F4A8CFBA9DDCCR8N" TargetMode="External"/><Relationship Id="rId48" Type="http://schemas.openxmlformats.org/officeDocument/2006/relationships/hyperlink" Target="consultantplus://offline/ref=EC63D71CA7652F402F8F33BA9117571BB0985C42049F4A8CFBA9DDCCR8N" TargetMode="External"/><Relationship Id="rId56" Type="http://schemas.openxmlformats.org/officeDocument/2006/relationships/hyperlink" Target="consultantplus://offline/ref=EC63D71CA7652F402F8F33BA9117571BBC9B5643049F4A8CFBA9DDCCR8N" TargetMode="External"/><Relationship Id="rId64" Type="http://schemas.openxmlformats.org/officeDocument/2006/relationships/hyperlink" Target="consultantplus://offline/ref=EC63D71CA7652F402F8F33BA9117571BB99F5E44049F4A8CFBA9DDCCR8N" TargetMode="External"/><Relationship Id="rId69" Type="http://schemas.openxmlformats.org/officeDocument/2006/relationships/hyperlink" Target="consultantplus://offline/ref=EC63D71CA7652F402F8F33BA9117571BBD9D5B46049F4A8CFBA9DDCCR8N" TargetMode="External"/><Relationship Id="rId77" Type="http://schemas.openxmlformats.org/officeDocument/2006/relationships/hyperlink" Target="consultantplus://offline/ref=EC63D71CA7652F402F8F33BA9117571BBB975B41049F4A8CFBA9DDCCR8N" TargetMode="External"/><Relationship Id="rId100" Type="http://schemas.openxmlformats.org/officeDocument/2006/relationships/hyperlink" Target="consultantplus://offline/ref=EC63D71CA7652F402F8F33BA9117571BBE9C5647049F4A8CFBA9DDCCR8N" TargetMode="External"/><Relationship Id="rId105" Type="http://schemas.openxmlformats.org/officeDocument/2006/relationships/hyperlink" Target="consultantplus://offline/ref=EC63D71CA7652F402F8F33BA9117571BBE9C5647049F4A8CFBA9DDCCR8N" TargetMode="External"/><Relationship Id="rId113" Type="http://schemas.openxmlformats.org/officeDocument/2006/relationships/hyperlink" Target="consultantplus://offline/ref=EC63D71CA7652F402F8F33BA9117571BBC98564C049F4A8CFBA9DDCCR8N" TargetMode="External"/><Relationship Id="rId118" Type="http://schemas.openxmlformats.org/officeDocument/2006/relationships/hyperlink" Target="consultantplus://offline/ref=EC63D71CA7652F402F8F33BA9117571BB09C5E44049F4A8CFBA9DDCCR8N" TargetMode="External"/><Relationship Id="rId8" Type="http://schemas.openxmlformats.org/officeDocument/2006/relationships/hyperlink" Target="consultantplus://offline/ref=EC63D71CA7652F402F8F30AF8817571BB9965D4D0CC01D8EAAFCD3CD560EAAE6BF18DD1C3FA11AF9CCRFN" TargetMode="External"/><Relationship Id="rId51" Type="http://schemas.openxmlformats.org/officeDocument/2006/relationships/hyperlink" Target="consultantplus://offline/ref=EC63D71CA7652F402F8F33BA9117571BBE985D47049F4A8CFBA9DDCCR8N" TargetMode="External"/><Relationship Id="rId72" Type="http://schemas.openxmlformats.org/officeDocument/2006/relationships/hyperlink" Target="consultantplus://offline/ref=EC63D71CA7652F402F8F33BA9117571BB099564C049F4A8CFBA9DDCCR8N" TargetMode="External"/><Relationship Id="rId80" Type="http://schemas.openxmlformats.org/officeDocument/2006/relationships/hyperlink" Target="consultantplus://offline/ref=EC63D71CA7652F402F8F33BA9117571BB99A5A4D049F4A8CFBA9DDCCR8N" TargetMode="External"/><Relationship Id="rId85" Type="http://schemas.openxmlformats.org/officeDocument/2006/relationships/hyperlink" Target="consultantplus://offline/ref=EC63D71CA7652F402F8F33BA9117571BB1975C4E599542D5F7ABDAC70149E5BFFD5CD01C36CAR1N" TargetMode="External"/><Relationship Id="rId93" Type="http://schemas.openxmlformats.org/officeDocument/2006/relationships/hyperlink" Target="consultantplus://offline/ref=EC63D71CA7652F402F8F33BA9117571BB9965843049F4A8CFBA9DDCCR8N" TargetMode="External"/><Relationship Id="rId98" Type="http://schemas.openxmlformats.org/officeDocument/2006/relationships/hyperlink" Target="consultantplus://offline/ref=EC63D71CA7652F402F8F33BA9117571BB99F5E44049F4A8CFBA9DDCCR8N" TargetMode="External"/><Relationship Id="rId121" Type="http://schemas.openxmlformats.org/officeDocument/2006/relationships/hyperlink" Target="consultantplus://offline/ref=EC63D71CA7652F402F8F33BA9117571BBC98564C049F4A8CFBA9DDCCR8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C63D71CA7652F402F8F30AF8817571BB9965D4D0CC01D8EAAFCD3CD560EAAE6BF18DD1C3FA11AF8CCR2N" TargetMode="External"/><Relationship Id="rId17" Type="http://schemas.openxmlformats.org/officeDocument/2006/relationships/hyperlink" Target="consultantplus://offline/ref=EC63D71CA7652F402F8F30AF8817571BB9985B410DCE1D8EAAFCD3CD560EAAE6BF18DD1C3FA11AFDCCR2N" TargetMode="External"/><Relationship Id="rId25" Type="http://schemas.openxmlformats.org/officeDocument/2006/relationships/hyperlink" Target="consultantplus://offline/ref=EC63D71CA7652F402F8F30AF8817571BB99F5C4C08CB1D8EAAFCD3CD560EAAE6BF18DD1C3FA11AF8CCRBN" TargetMode="External"/><Relationship Id="rId33" Type="http://schemas.openxmlformats.org/officeDocument/2006/relationships/hyperlink" Target="consultantplus://offline/ref=EC63D71CA7652F402F8F33BA9117571BBE9B5A46049F4A8CFBA9DDCCR8N" TargetMode="External"/><Relationship Id="rId38" Type="http://schemas.openxmlformats.org/officeDocument/2006/relationships/hyperlink" Target="consultantplus://offline/ref=EC63D71CA7652F402F8F33BA9117571BBE9C5947049F4A8CFBA9DDCCR8N" TargetMode="External"/><Relationship Id="rId46" Type="http://schemas.openxmlformats.org/officeDocument/2006/relationships/hyperlink" Target="consultantplus://offline/ref=EC63D71CA7652F402F8F33BA9117571BB19D5F43049F4A8CFBA9DDCCR8N" TargetMode="External"/><Relationship Id="rId59" Type="http://schemas.openxmlformats.org/officeDocument/2006/relationships/hyperlink" Target="consultantplus://offline/ref=EC63D71CA7652F402F8F39B68F17571BBC9A584109CF1D8EAAFCD3CD560EAAE6BF18DD1C3FA119F9CCRCN" TargetMode="External"/><Relationship Id="rId67" Type="http://schemas.openxmlformats.org/officeDocument/2006/relationships/hyperlink" Target="consultantplus://offline/ref=EC63D71CA7652F402F8F33BA9117571BBC9A5C43049F4A8CFBA9DDCCR8N" TargetMode="External"/><Relationship Id="rId103" Type="http://schemas.openxmlformats.org/officeDocument/2006/relationships/hyperlink" Target="consultantplus://offline/ref=EC63D71CA7652F402F8F33BA9117571BB99F5E44049F4A8CFBA9DDCCR8N" TargetMode="External"/><Relationship Id="rId108" Type="http://schemas.openxmlformats.org/officeDocument/2006/relationships/hyperlink" Target="consultantplus://offline/ref=EC63D71CA7652F402F8F33BA9117571BB99B5E46049F4A8CFBA9DDCCR8N" TargetMode="External"/><Relationship Id="rId116" Type="http://schemas.openxmlformats.org/officeDocument/2006/relationships/hyperlink" Target="consultantplus://offline/ref=EC63D71CA7652F402F8F33BA9117571BBE9D5943049F4A8CFBA9DDCCR8N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EC63D71CA7652F402F8F30AF8817571BB99F5C4C08CB1D8EAAFCD3CD560EAAE6BF18DD1C3FA118FDCCRFN" TargetMode="External"/><Relationship Id="rId41" Type="http://schemas.openxmlformats.org/officeDocument/2006/relationships/hyperlink" Target="consultantplus://offline/ref=EC63D71CA7652F402F8F33BA9117571BBC9B5643049F4A8CFBA9DDCCR8N" TargetMode="External"/><Relationship Id="rId54" Type="http://schemas.openxmlformats.org/officeDocument/2006/relationships/hyperlink" Target="consultantplus://offline/ref=EC63D71CA7652F402F8F33BA9117571BBE9C5647049F4A8CFBA9DDCCR8N" TargetMode="External"/><Relationship Id="rId62" Type="http://schemas.openxmlformats.org/officeDocument/2006/relationships/hyperlink" Target="consultantplus://offline/ref=EC63D71CA7652F402F8F33BA9117571BBC9F5A46049F4A8CFBA9DDCCR8N" TargetMode="External"/><Relationship Id="rId70" Type="http://schemas.openxmlformats.org/officeDocument/2006/relationships/hyperlink" Target="consultantplus://offline/ref=EC63D71CA7652F402F8F39B68F17571BBC9A584109CF1D8EAAFCD3CD560EAAE6BF18DD1C3FA119F9CCRCN" TargetMode="External"/><Relationship Id="rId75" Type="http://schemas.openxmlformats.org/officeDocument/2006/relationships/hyperlink" Target="consultantplus://offline/ref=EC63D71CA7652F402F8F33BA9117571BBD995B44049F4A8CFBA9DDCCR8N" TargetMode="External"/><Relationship Id="rId83" Type="http://schemas.openxmlformats.org/officeDocument/2006/relationships/hyperlink" Target="consultantplus://offline/ref=EC63D71CA7652F402F8F33BA9117571BB99C594D049F4A8CFBA9DDCCR8N" TargetMode="External"/><Relationship Id="rId88" Type="http://schemas.openxmlformats.org/officeDocument/2006/relationships/hyperlink" Target="consultantplus://offline/ref=EC63D71CA7652F402F8F33BA9117571BBD9E5C43049F4A8CFBA9DDCCR8N" TargetMode="External"/><Relationship Id="rId91" Type="http://schemas.openxmlformats.org/officeDocument/2006/relationships/hyperlink" Target="consultantplus://offline/ref=EC63D71CA7652F402F8F33BA9117571BBB9D5F4E599542D5F7ABCDRAN" TargetMode="External"/><Relationship Id="rId96" Type="http://schemas.openxmlformats.org/officeDocument/2006/relationships/hyperlink" Target="consultantplus://offline/ref=EC63D71CA7652F402F8F33BA9117571BBC9A5844049F4A8CFBA9DDCCR8N" TargetMode="External"/><Relationship Id="rId111" Type="http://schemas.openxmlformats.org/officeDocument/2006/relationships/hyperlink" Target="consultantplus://offline/ref=EC63D71CA7652F402F8F33BA9117571BB1985A4E599542D5F7ABCDR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63D71CA7652F402F8F30AF8817571BB99E584507CF1D8EAAFCD3CD560EAAE6BF18DD1C3FA11AFECCRDN" TargetMode="External"/><Relationship Id="rId15" Type="http://schemas.openxmlformats.org/officeDocument/2006/relationships/hyperlink" Target="consultantplus://offline/ref=EC63D71CA7652F402F8F30AF8817571BB9965D4D0CC01D8EAAFCD3CD560EAAE6BF18DD1C3FA11AFBCCR8N" TargetMode="External"/><Relationship Id="rId23" Type="http://schemas.openxmlformats.org/officeDocument/2006/relationships/hyperlink" Target="consultantplus://offline/ref=EC63D71CA7652F402F8F30AF8817571BB99F5C4C08CB1D8EAAFCD3CD560EAAE6BF18DD1C3FA118FECCR3N" TargetMode="External"/><Relationship Id="rId28" Type="http://schemas.openxmlformats.org/officeDocument/2006/relationships/hyperlink" Target="consultantplus://offline/ref=EC63D71CA7652F402F8F30AF8817571BB9965D4D0CC01D8EAAFCD3CD560EAAE6BF18DD1C3FA11AFACCRAN" TargetMode="External"/><Relationship Id="rId36" Type="http://schemas.openxmlformats.org/officeDocument/2006/relationships/hyperlink" Target="consultantplus://offline/ref=EC63D71CA7652F402F8F33BA9117571BBF9C564D049F4A8CFBA9DDCCR8N" TargetMode="External"/><Relationship Id="rId49" Type="http://schemas.openxmlformats.org/officeDocument/2006/relationships/hyperlink" Target="consultantplus://offline/ref=EC63D71CA7652F402F8F33BA9117571BB99B5E46049F4A8CFBA9DDCCR8N" TargetMode="External"/><Relationship Id="rId57" Type="http://schemas.openxmlformats.org/officeDocument/2006/relationships/hyperlink" Target="consultantplus://offline/ref=EC63D71CA7652F402F8F33BA9117571BBD9D5A4C049F4A8CFBA9DDCCR8N" TargetMode="External"/><Relationship Id="rId106" Type="http://schemas.openxmlformats.org/officeDocument/2006/relationships/hyperlink" Target="consultantplus://offline/ref=EC63D71CA7652F402F8F33BA9117571BBE9C5947049F4A8CFBA9DDCCR8N" TargetMode="External"/><Relationship Id="rId114" Type="http://schemas.openxmlformats.org/officeDocument/2006/relationships/hyperlink" Target="consultantplus://offline/ref=EC63D71CA7652F402F8F33BA9117571BBC985B4D049F4A8CFBA9DDCCR8N" TargetMode="External"/><Relationship Id="rId119" Type="http://schemas.openxmlformats.org/officeDocument/2006/relationships/hyperlink" Target="consultantplus://offline/ref=EC63D71CA7652F402F8F33BA9117571BB1985A4E599542D5F7ABCDRAN" TargetMode="External"/><Relationship Id="rId10" Type="http://schemas.openxmlformats.org/officeDocument/2006/relationships/hyperlink" Target="consultantplus://offline/ref=EC63D71CA7652F402F8F30AF8817571BB9965D4D0CC01D8EAAFCD3CD560EAAE6BF18DD1C3FA11AF8CCRFN" TargetMode="External"/><Relationship Id="rId31" Type="http://schemas.openxmlformats.org/officeDocument/2006/relationships/hyperlink" Target="consultantplus://offline/ref=EC63D71CA7652F402F8F33BA9117571BB09B574C049F4A8CFBA9DDCCR8N" TargetMode="External"/><Relationship Id="rId44" Type="http://schemas.openxmlformats.org/officeDocument/2006/relationships/hyperlink" Target="consultantplus://offline/ref=EC63D71CA7652F402F8F39B68F17571BBC9A584109CF1D8EAAFCD3CD560EAAE6BF18DD1C3FA119F9CCRCN" TargetMode="External"/><Relationship Id="rId52" Type="http://schemas.openxmlformats.org/officeDocument/2006/relationships/hyperlink" Target="consultantplus://offline/ref=EC63D71CA7652F402F8F33BA9117571BB99F5E44049F4A8CFBA9DDCCR8N" TargetMode="External"/><Relationship Id="rId60" Type="http://schemas.openxmlformats.org/officeDocument/2006/relationships/hyperlink" Target="consultantplus://offline/ref=EC63D71CA7652F402F8F39B68F17571BBC9A584109CF1D8EAAFCD3CD560EAAE6BF18DD1C3FA119FBCCRAN" TargetMode="External"/><Relationship Id="rId65" Type="http://schemas.openxmlformats.org/officeDocument/2006/relationships/hyperlink" Target="consultantplus://offline/ref=EC63D71CA7652F402F8F33BA9117571BBE9C5647049F4A8CFBA9DDCCR8N" TargetMode="External"/><Relationship Id="rId73" Type="http://schemas.openxmlformats.org/officeDocument/2006/relationships/hyperlink" Target="consultantplus://offline/ref=EC63D71CA7652F402F8F39B68F17571BBD9756450AC91D8EAAFCD3CD56C0REN" TargetMode="External"/><Relationship Id="rId78" Type="http://schemas.openxmlformats.org/officeDocument/2006/relationships/hyperlink" Target="consultantplus://offline/ref=EC63D71CA7652F402F8F33BA9117571BB99B5E46049F4A8CFBA9DDCCR8N" TargetMode="External"/><Relationship Id="rId81" Type="http://schemas.openxmlformats.org/officeDocument/2006/relationships/hyperlink" Target="consultantplus://offline/ref=EC63D71CA7652F402F8F33BA9117571BB99B5E46049F4A8CFBA9DDC85E5EE2F6F15DD01D3BA8C1REN" TargetMode="External"/><Relationship Id="rId86" Type="http://schemas.openxmlformats.org/officeDocument/2006/relationships/hyperlink" Target="consultantplus://offline/ref=EC63D71CA7652F402F8F33BA9117571BBC9A5C43049F4A8CFBA9DDCCR8N" TargetMode="External"/><Relationship Id="rId94" Type="http://schemas.openxmlformats.org/officeDocument/2006/relationships/hyperlink" Target="consultantplus://offline/ref=EC63D71CA7652F402F8F33BA9117571BBE9A5744049F4A8CFBA9DDCCR8N" TargetMode="External"/><Relationship Id="rId99" Type="http://schemas.openxmlformats.org/officeDocument/2006/relationships/hyperlink" Target="consultantplus://offline/ref=EC63D71CA7652F402F8F33BA9117571BBF9C564D049F4A8CFBA9DDCCR8N" TargetMode="External"/><Relationship Id="rId101" Type="http://schemas.openxmlformats.org/officeDocument/2006/relationships/hyperlink" Target="consultantplus://offline/ref=EC63D71CA7652F402F8F33BA9117571BBE9C5947049F4A8CFBA9DDCCR8N" TargetMode="External"/><Relationship Id="rId122" Type="http://schemas.openxmlformats.org/officeDocument/2006/relationships/hyperlink" Target="consultantplus://offline/ref=EC63D71CA7652F402F8F33BA9117571BBC985B4D049F4A8CFBA9DDCCR8N" TargetMode="External"/><Relationship Id="rId4" Type="http://schemas.openxmlformats.org/officeDocument/2006/relationships/hyperlink" Target="consultantplus://offline/ref=EC63D71CA7652F402F8F30AF8817571BB9965D4D0CC01D8EAAFCD3CD560EAAE6BF18DD1C3FA11AF9CCRFN" TargetMode="External"/><Relationship Id="rId9" Type="http://schemas.openxmlformats.org/officeDocument/2006/relationships/hyperlink" Target="consultantplus://offline/ref=EC63D71CA7652F402F8F30AF8817571BB99E584507CF1D8EAAFCD3CD56C0REN" TargetMode="External"/><Relationship Id="rId13" Type="http://schemas.openxmlformats.org/officeDocument/2006/relationships/hyperlink" Target="consultantplus://offline/ref=EC63D71CA7652F402F8F30AF8817571BB9965D4D0CC01D8EAAFCD3CD560EAAE6BF18DD1C3FA11AFBCCRAN" TargetMode="External"/><Relationship Id="rId18" Type="http://schemas.openxmlformats.org/officeDocument/2006/relationships/hyperlink" Target="consultantplus://offline/ref=EC63D71CA7652F402F8F30AF8817571BB9965D4D0CC01D8EAAFCD3CD560EAAE6BF18DD1C3FA11AFBCCRDN" TargetMode="External"/><Relationship Id="rId39" Type="http://schemas.openxmlformats.org/officeDocument/2006/relationships/hyperlink" Target="consultantplus://offline/ref=EC63D71CA7652F402F8F33BA9117571BBE9A5F41049F4A8CFBA9DDCCR8N" TargetMode="External"/><Relationship Id="rId109" Type="http://schemas.openxmlformats.org/officeDocument/2006/relationships/hyperlink" Target="consultantplus://offline/ref=EC63D71CA7652F402F8F30AF8817571BB997584D0CCA1D8EAAFCD3CD560EAAE6BF18DD1C3FA11AF8CCRBN" TargetMode="External"/><Relationship Id="rId34" Type="http://schemas.openxmlformats.org/officeDocument/2006/relationships/hyperlink" Target="consultantplus://offline/ref=EC63D71CA7652F402F8F33BA9117571BBE985D47049F4A8CFBA9DDCCR8N" TargetMode="External"/><Relationship Id="rId50" Type="http://schemas.openxmlformats.org/officeDocument/2006/relationships/hyperlink" Target="consultantplus://offline/ref=EC63D71CA7652F402F8F33BA9117571BBE9B5A46049F4A8CFBA9DDCCR8N" TargetMode="External"/><Relationship Id="rId55" Type="http://schemas.openxmlformats.org/officeDocument/2006/relationships/hyperlink" Target="consultantplus://offline/ref=EC63D71CA7652F402F8F33BA9117571BBE9C5947049F4A8CFBA9DDCCR8N" TargetMode="External"/><Relationship Id="rId76" Type="http://schemas.openxmlformats.org/officeDocument/2006/relationships/hyperlink" Target="consultantplus://offline/ref=EC63D71CA7652F402F8F33BA9117571BB19D5F43049F4A8CFBA9DDCCR8N" TargetMode="External"/><Relationship Id="rId97" Type="http://schemas.openxmlformats.org/officeDocument/2006/relationships/hyperlink" Target="consultantplus://offline/ref=EC63D71CA7652F402F8F33BA9117571BB098564C049F4A8CFBA9DDCCR8N" TargetMode="External"/><Relationship Id="rId104" Type="http://schemas.openxmlformats.org/officeDocument/2006/relationships/hyperlink" Target="consultantplus://offline/ref=EC63D71CA7652F402F8F33BA9117571BBF9C564D049F4A8CFBA9DDCCR8N" TargetMode="External"/><Relationship Id="rId120" Type="http://schemas.openxmlformats.org/officeDocument/2006/relationships/hyperlink" Target="consultantplus://offline/ref=EC63D71CA7652F402F8F33BA9117571BB09A5C40049F4A8CFBA9DDCCR8N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EC63D71CA7652F402F8F30AF8817571BB997584D0CCA1D8EAAFCD3CD560EAAE6BF18DD1C3FA11AF8CCRAN" TargetMode="External"/><Relationship Id="rId71" Type="http://schemas.openxmlformats.org/officeDocument/2006/relationships/hyperlink" Target="consultantplus://offline/ref=EC63D71CA7652F402F8F39B68F17571BBC9A584109CF1D8EAAFCD3CD560EAAE6BF18DD1C3FA119FBCCRAN" TargetMode="External"/><Relationship Id="rId92" Type="http://schemas.openxmlformats.org/officeDocument/2006/relationships/hyperlink" Target="consultantplus://offline/ref=EC63D71CA7652F402F8F33BA9117571BBD995B44049F4A8CFBA9DDCCR8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C63D71CA7652F402F8F30AF8817571BB997584D0CCA1D8EAAFCD3CD560EAAE6BF18DD1C3FA11AF0CCRAN" TargetMode="External"/><Relationship Id="rId24" Type="http://schemas.openxmlformats.org/officeDocument/2006/relationships/hyperlink" Target="consultantplus://offline/ref=EC63D71CA7652F402F8F30AF8817571BB99F5C4C08CB1D8EAAFCD3CD560EAAE6BF18DD1C3FA119F9CCREN" TargetMode="External"/><Relationship Id="rId40" Type="http://schemas.openxmlformats.org/officeDocument/2006/relationships/hyperlink" Target="consultantplus://offline/ref=EC63D71CA7652F402F8F33BA9117571BBD9C5C41049F4A8CFBA9DDCCR8N" TargetMode="External"/><Relationship Id="rId45" Type="http://schemas.openxmlformats.org/officeDocument/2006/relationships/hyperlink" Target="consultantplus://offline/ref=EC63D71CA7652F402F8F39B68F17571BBC9A584109CF1D8EAAFCD3CD560EAAE6BF18DD1C3FA119FBCCRAN" TargetMode="External"/><Relationship Id="rId66" Type="http://schemas.openxmlformats.org/officeDocument/2006/relationships/hyperlink" Target="consultantplus://offline/ref=EC63D71CA7652F402F8F33BA9117571BBE9C5947049F4A8CFBA9DDCCR8N" TargetMode="External"/><Relationship Id="rId87" Type="http://schemas.openxmlformats.org/officeDocument/2006/relationships/hyperlink" Target="consultantplus://offline/ref=EC63D71CA7652F402F8F33BA9117571BBC9B5643049F4A8CFBA9DDCCR8N" TargetMode="External"/><Relationship Id="rId110" Type="http://schemas.openxmlformats.org/officeDocument/2006/relationships/hyperlink" Target="consultantplus://offline/ref=EC63D71CA7652F402F8F33BA9117571BB09C5E44049F4A8CFBA9DDCCR8N" TargetMode="External"/><Relationship Id="rId115" Type="http://schemas.openxmlformats.org/officeDocument/2006/relationships/hyperlink" Target="consultantplus://offline/ref=EC63D71CA7652F402F8F33BA9117571BBA9D5B4D049F4A8CFBA9DDCC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15954</Words>
  <Characters>90944</Characters>
  <Application>Microsoft Office Word</Application>
  <DocSecurity>0</DocSecurity>
  <Lines>757</Lines>
  <Paragraphs>213</Paragraphs>
  <ScaleCrop>false</ScaleCrop>
  <Company/>
  <LinksUpToDate>false</LinksUpToDate>
  <CharactersWithSpaces>106685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2016-10-27T13:17:00Z</dcterms:created>
  <dcterms:modified xsi:type="dcterms:W3CDTF">2016-10-27T13:17:00Z</dcterms:modified>
</cp:coreProperties>
</file>